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B89" w:rsidRPr="00904817" w:rsidRDefault="00105B89">
      <w:pPr>
        <w:pStyle w:val="Title"/>
        <w:spacing w:line="240" w:lineRule="auto"/>
        <w:rPr>
          <w:sz w:val="22"/>
          <w:szCs w:val="22"/>
        </w:rPr>
      </w:pPr>
      <w:bookmarkStart w:id="0" w:name="_GoBack"/>
      <w:bookmarkEnd w:id="0"/>
      <w:r w:rsidRPr="00904817">
        <w:rPr>
          <w:sz w:val="22"/>
          <w:szCs w:val="22"/>
        </w:rPr>
        <w:t>CURRICULUM VITAE</w:t>
      </w:r>
    </w:p>
    <w:p w:rsidR="00105B89" w:rsidRPr="00904817" w:rsidRDefault="00105B89">
      <w:pPr>
        <w:jc w:val="center"/>
        <w:rPr>
          <w:b/>
          <w:sz w:val="22"/>
          <w:szCs w:val="22"/>
        </w:rPr>
      </w:pPr>
    </w:p>
    <w:p w:rsidR="00105B89" w:rsidRPr="00904817" w:rsidRDefault="00105B89">
      <w:pPr>
        <w:jc w:val="center"/>
        <w:rPr>
          <w:b/>
          <w:sz w:val="22"/>
          <w:szCs w:val="22"/>
        </w:rPr>
      </w:pPr>
      <w:r w:rsidRPr="00904817">
        <w:rPr>
          <w:b/>
          <w:sz w:val="22"/>
          <w:szCs w:val="22"/>
        </w:rPr>
        <w:t>Garnet L. Anderson</w:t>
      </w:r>
    </w:p>
    <w:p w:rsidR="00105B89" w:rsidRPr="00904817" w:rsidRDefault="00105B89" w:rsidP="007C50C8">
      <w:pPr>
        <w:tabs>
          <w:tab w:val="left" w:pos="1440"/>
          <w:tab w:val="left" w:pos="1800"/>
        </w:tabs>
        <w:jc w:val="both"/>
        <w:rPr>
          <w:sz w:val="22"/>
          <w:szCs w:val="22"/>
        </w:rPr>
      </w:pPr>
    </w:p>
    <w:p w:rsidR="00105B89" w:rsidRPr="00904817" w:rsidRDefault="00105B89" w:rsidP="00674673">
      <w:pPr>
        <w:tabs>
          <w:tab w:val="left" w:pos="1170"/>
        </w:tabs>
        <w:rPr>
          <w:sz w:val="22"/>
          <w:szCs w:val="22"/>
        </w:rPr>
      </w:pPr>
      <w:r w:rsidRPr="00904817">
        <w:rPr>
          <w:b/>
          <w:sz w:val="22"/>
          <w:szCs w:val="22"/>
        </w:rPr>
        <w:t>Office:</w:t>
      </w:r>
      <w:r w:rsidRPr="00904817">
        <w:rPr>
          <w:b/>
          <w:sz w:val="22"/>
          <w:szCs w:val="22"/>
        </w:rPr>
        <w:tab/>
      </w:r>
      <w:r w:rsidRPr="00904817">
        <w:rPr>
          <w:sz w:val="22"/>
          <w:szCs w:val="22"/>
        </w:rPr>
        <w:t>Fred Hutchinson Cancer Research Center</w:t>
      </w:r>
    </w:p>
    <w:p w:rsidR="00105B89" w:rsidRPr="00904817" w:rsidRDefault="00105B89" w:rsidP="00674673">
      <w:pPr>
        <w:tabs>
          <w:tab w:val="left" w:pos="1170"/>
        </w:tabs>
        <w:rPr>
          <w:sz w:val="22"/>
          <w:szCs w:val="22"/>
        </w:rPr>
      </w:pPr>
      <w:r w:rsidRPr="00904817">
        <w:rPr>
          <w:sz w:val="22"/>
          <w:szCs w:val="22"/>
        </w:rPr>
        <w:tab/>
        <w:t>1100 Fairview Ave N, M3-A410</w:t>
      </w:r>
    </w:p>
    <w:p w:rsidR="00105B89" w:rsidRPr="00904817" w:rsidRDefault="00105B89" w:rsidP="00674673">
      <w:pPr>
        <w:tabs>
          <w:tab w:val="left" w:pos="1170"/>
        </w:tabs>
        <w:rPr>
          <w:sz w:val="22"/>
          <w:szCs w:val="22"/>
        </w:rPr>
      </w:pPr>
      <w:r w:rsidRPr="00904817">
        <w:rPr>
          <w:sz w:val="22"/>
          <w:szCs w:val="22"/>
        </w:rPr>
        <w:tab/>
        <w:t>PO Box 19024</w:t>
      </w:r>
    </w:p>
    <w:p w:rsidR="00105B89" w:rsidRPr="00904817" w:rsidRDefault="00105B89" w:rsidP="00674673">
      <w:pPr>
        <w:tabs>
          <w:tab w:val="left" w:pos="1170"/>
        </w:tabs>
        <w:rPr>
          <w:sz w:val="22"/>
          <w:szCs w:val="22"/>
        </w:rPr>
      </w:pPr>
      <w:r w:rsidRPr="00904817">
        <w:rPr>
          <w:sz w:val="22"/>
          <w:szCs w:val="22"/>
        </w:rPr>
        <w:tab/>
        <w:t>Seattle, WA  98109</w:t>
      </w:r>
    </w:p>
    <w:p w:rsidR="00105B89" w:rsidRPr="00904817" w:rsidRDefault="00105B89" w:rsidP="00674673">
      <w:pPr>
        <w:tabs>
          <w:tab w:val="left" w:pos="1170"/>
        </w:tabs>
        <w:rPr>
          <w:sz w:val="22"/>
          <w:szCs w:val="22"/>
        </w:rPr>
      </w:pPr>
      <w:r w:rsidRPr="00904817">
        <w:rPr>
          <w:sz w:val="22"/>
          <w:szCs w:val="22"/>
        </w:rPr>
        <w:tab/>
        <w:t>(206) 667-4699 voice</w:t>
      </w:r>
    </w:p>
    <w:p w:rsidR="00105B89" w:rsidRPr="00904817" w:rsidRDefault="00105B89" w:rsidP="00674673">
      <w:pPr>
        <w:tabs>
          <w:tab w:val="left" w:pos="1170"/>
        </w:tabs>
        <w:rPr>
          <w:sz w:val="22"/>
          <w:szCs w:val="22"/>
        </w:rPr>
      </w:pPr>
      <w:r w:rsidRPr="00904817">
        <w:rPr>
          <w:sz w:val="22"/>
          <w:szCs w:val="22"/>
        </w:rPr>
        <w:tab/>
        <w:t>(206) 667-4142 fax</w:t>
      </w:r>
    </w:p>
    <w:p w:rsidR="00105B89" w:rsidRPr="00904817" w:rsidRDefault="00105B89" w:rsidP="00674673">
      <w:pPr>
        <w:tabs>
          <w:tab w:val="left" w:pos="1170"/>
        </w:tabs>
        <w:jc w:val="both"/>
        <w:rPr>
          <w:sz w:val="22"/>
          <w:szCs w:val="22"/>
        </w:rPr>
      </w:pPr>
    </w:p>
    <w:p w:rsidR="00105B89" w:rsidRPr="00904817" w:rsidRDefault="00105B89" w:rsidP="00674673">
      <w:pPr>
        <w:tabs>
          <w:tab w:val="left" w:pos="1170"/>
        </w:tabs>
        <w:rPr>
          <w:sz w:val="22"/>
          <w:szCs w:val="22"/>
          <w:lang w:val="fr-FR"/>
        </w:rPr>
      </w:pPr>
      <w:r w:rsidRPr="00904817">
        <w:rPr>
          <w:b/>
          <w:sz w:val="22"/>
          <w:szCs w:val="22"/>
          <w:lang w:val="fr-FR"/>
        </w:rPr>
        <w:t>E-mail:</w:t>
      </w:r>
      <w:r w:rsidRPr="00904817">
        <w:rPr>
          <w:b/>
          <w:sz w:val="22"/>
          <w:szCs w:val="22"/>
          <w:lang w:val="fr-FR"/>
        </w:rPr>
        <w:tab/>
      </w:r>
      <w:r w:rsidRPr="00904817">
        <w:rPr>
          <w:sz w:val="22"/>
          <w:szCs w:val="22"/>
          <w:lang w:val="fr-FR"/>
        </w:rPr>
        <w:t>garnet@whi.org</w:t>
      </w:r>
    </w:p>
    <w:p w:rsidR="00105B89" w:rsidRPr="00904817" w:rsidRDefault="00105B89" w:rsidP="00674673">
      <w:pPr>
        <w:tabs>
          <w:tab w:val="left" w:pos="1170"/>
        </w:tabs>
        <w:jc w:val="both"/>
        <w:rPr>
          <w:sz w:val="22"/>
          <w:szCs w:val="22"/>
          <w:lang w:val="fr-FR"/>
        </w:rPr>
      </w:pPr>
    </w:p>
    <w:p w:rsidR="00105B89" w:rsidRPr="00904817" w:rsidRDefault="00105B89" w:rsidP="00674673">
      <w:pPr>
        <w:tabs>
          <w:tab w:val="left" w:pos="1170"/>
        </w:tabs>
        <w:rPr>
          <w:b/>
          <w:sz w:val="22"/>
          <w:szCs w:val="22"/>
          <w:lang w:val="fr-FR"/>
        </w:rPr>
      </w:pPr>
      <w:r w:rsidRPr="00904817">
        <w:rPr>
          <w:b/>
          <w:sz w:val="22"/>
          <w:szCs w:val="22"/>
        </w:rPr>
        <w:t>Home</w:t>
      </w:r>
      <w:r w:rsidRPr="00904817">
        <w:rPr>
          <w:b/>
          <w:sz w:val="22"/>
          <w:szCs w:val="22"/>
          <w:lang w:val="fr-FR"/>
        </w:rPr>
        <w:t>:</w:t>
      </w:r>
      <w:r w:rsidRPr="00904817">
        <w:rPr>
          <w:b/>
          <w:sz w:val="22"/>
          <w:szCs w:val="22"/>
          <w:lang w:val="fr-FR"/>
        </w:rPr>
        <w:tab/>
      </w:r>
      <w:r w:rsidRPr="00904817">
        <w:rPr>
          <w:sz w:val="22"/>
          <w:szCs w:val="22"/>
          <w:lang w:val="fr-FR"/>
        </w:rPr>
        <w:t>727 33rd Avenue</w:t>
      </w:r>
    </w:p>
    <w:p w:rsidR="00105B89" w:rsidRPr="00904817" w:rsidRDefault="00105B89" w:rsidP="00674673">
      <w:pPr>
        <w:tabs>
          <w:tab w:val="left" w:pos="1170"/>
        </w:tabs>
        <w:rPr>
          <w:sz w:val="22"/>
          <w:szCs w:val="22"/>
        </w:rPr>
      </w:pPr>
      <w:r w:rsidRPr="00904817">
        <w:rPr>
          <w:sz w:val="22"/>
          <w:szCs w:val="22"/>
          <w:lang w:val="fr-FR"/>
        </w:rPr>
        <w:tab/>
      </w:r>
      <w:r w:rsidRPr="00904817">
        <w:rPr>
          <w:sz w:val="22"/>
          <w:szCs w:val="22"/>
        </w:rPr>
        <w:t>Seattle, WA  98122-5122</w:t>
      </w:r>
    </w:p>
    <w:p w:rsidR="00105B89" w:rsidRPr="00904817" w:rsidRDefault="00105B89" w:rsidP="00674673">
      <w:pPr>
        <w:tabs>
          <w:tab w:val="left" w:pos="1170"/>
        </w:tabs>
        <w:rPr>
          <w:sz w:val="22"/>
          <w:szCs w:val="22"/>
        </w:rPr>
      </w:pPr>
      <w:r w:rsidRPr="00904817">
        <w:rPr>
          <w:sz w:val="22"/>
          <w:szCs w:val="22"/>
        </w:rPr>
        <w:tab/>
        <w:t>(206) 328-4175</w:t>
      </w:r>
    </w:p>
    <w:p w:rsidR="00105B89" w:rsidRPr="00904817" w:rsidRDefault="00105B89" w:rsidP="00674673">
      <w:pPr>
        <w:tabs>
          <w:tab w:val="left" w:pos="1170"/>
        </w:tabs>
        <w:jc w:val="both"/>
        <w:rPr>
          <w:sz w:val="22"/>
          <w:szCs w:val="22"/>
        </w:rPr>
      </w:pPr>
    </w:p>
    <w:p w:rsidR="00105B89" w:rsidRPr="00904817" w:rsidRDefault="00105B89" w:rsidP="00674673">
      <w:pPr>
        <w:tabs>
          <w:tab w:val="left" w:pos="1170"/>
        </w:tabs>
        <w:rPr>
          <w:b/>
          <w:sz w:val="22"/>
          <w:szCs w:val="22"/>
        </w:rPr>
      </w:pPr>
      <w:r w:rsidRPr="00904817">
        <w:rPr>
          <w:b/>
          <w:sz w:val="22"/>
          <w:szCs w:val="22"/>
        </w:rPr>
        <w:t>Education:</w:t>
      </w:r>
      <w:r w:rsidRPr="00904817">
        <w:rPr>
          <w:b/>
          <w:sz w:val="22"/>
          <w:szCs w:val="22"/>
        </w:rPr>
        <w:tab/>
      </w:r>
      <w:r w:rsidRPr="00904817">
        <w:rPr>
          <w:sz w:val="22"/>
          <w:szCs w:val="22"/>
        </w:rPr>
        <w:t>University of Washington, Seattle, Washington, Ph.D., Biostatistics, 1989</w:t>
      </w:r>
    </w:p>
    <w:p w:rsidR="00105B89" w:rsidRPr="00904817" w:rsidRDefault="00105B89" w:rsidP="00674673">
      <w:pPr>
        <w:tabs>
          <w:tab w:val="left" w:pos="1170"/>
          <w:tab w:val="left" w:pos="1710"/>
        </w:tabs>
        <w:ind w:left="1260" w:hanging="1260"/>
        <w:rPr>
          <w:sz w:val="22"/>
          <w:szCs w:val="22"/>
          <w:lang w:val="fr-FR"/>
        </w:rPr>
      </w:pPr>
      <w:r w:rsidRPr="00904817">
        <w:rPr>
          <w:sz w:val="22"/>
          <w:szCs w:val="22"/>
          <w:lang w:val="fr-FR"/>
        </w:rPr>
        <w:tab/>
        <w:t>State University of New York, Binghamton, New York, M.A., Mathematical Sciences, 1983</w:t>
      </w:r>
    </w:p>
    <w:p w:rsidR="00105B89" w:rsidRPr="00904817" w:rsidRDefault="00105B89" w:rsidP="00674673">
      <w:pPr>
        <w:tabs>
          <w:tab w:val="left" w:pos="1170"/>
        </w:tabs>
        <w:rPr>
          <w:sz w:val="22"/>
          <w:szCs w:val="22"/>
          <w:lang w:val="fr-FR"/>
        </w:rPr>
      </w:pPr>
      <w:r w:rsidRPr="00904817">
        <w:rPr>
          <w:sz w:val="22"/>
          <w:szCs w:val="22"/>
          <w:lang w:val="fr-FR"/>
        </w:rPr>
        <w:tab/>
        <w:t>Northwest Nazarene College, Nampa, Idaho, B.S., summa cum laude, Mathematics, 1981</w:t>
      </w:r>
    </w:p>
    <w:p w:rsidR="00105B89" w:rsidRPr="00904817" w:rsidRDefault="00105B89" w:rsidP="00674673">
      <w:pPr>
        <w:tabs>
          <w:tab w:val="left" w:pos="1170"/>
        </w:tabs>
        <w:jc w:val="both"/>
        <w:rPr>
          <w:sz w:val="22"/>
          <w:szCs w:val="22"/>
        </w:rPr>
      </w:pPr>
    </w:p>
    <w:p w:rsidR="00105B89" w:rsidRDefault="00105B89" w:rsidP="00674673">
      <w:pPr>
        <w:tabs>
          <w:tab w:val="left" w:pos="1170"/>
        </w:tabs>
        <w:rPr>
          <w:b/>
          <w:sz w:val="22"/>
          <w:szCs w:val="22"/>
        </w:rPr>
      </w:pPr>
      <w:r w:rsidRPr="00904817">
        <w:rPr>
          <w:b/>
          <w:sz w:val="22"/>
          <w:szCs w:val="22"/>
        </w:rPr>
        <w:t>POSITIONS:</w:t>
      </w:r>
    </w:p>
    <w:p w:rsidR="00EA5DAF" w:rsidRDefault="00EA5DAF" w:rsidP="003B5BE6">
      <w:pPr>
        <w:tabs>
          <w:tab w:val="left" w:pos="900"/>
        </w:tabs>
        <w:ind w:left="900" w:hanging="540"/>
        <w:rPr>
          <w:sz w:val="22"/>
          <w:szCs w:val="22"/>
        </w:rPr>
      </w:pPr>
      <w:r>
        <w:rPr>
          <w:sz w:val="22"/>
          <w:szCs w:val="22"/>
        </w:rPr>
        <w:t>Senior Vice President and Director, Public Health Sciences Division, Fred Hutchinson Cancer Research Center, 2013</w:t>
      </w:r>
    </w:p>
    <w:p w:rsidR="00105B89" w:rsidRPr="00904817" w:rsidRDefault="00105B89" w:rsidP="003B5BE6">
      <w:pPr>
        <w:tabs>
          <w:tab w:val="left" w:pos="900"/>
        </w:tabs>
        <w:ind w:left="900" w:hanging="540"/>
        <w:rPr>
          <w:sz w:val="22"/>
          <w:szCs w:val="22"/>
        </w:rPr>
      </w:pPr>
      <w:r w:rsidRPr="00904817">
        <w:rPr>
          <w:sz w:val="22"/>
          <w:szCs w:val="22"/>
        </w:rPr>
        <w:t>Member, Cancer Prevention Research Program and Biostatistics Program, Public Health Sciences Division, Fred Hutchinson Cancer Research Center, 2002 - present.</w:t>
      </w:r>
    </w:p>
    <w:p w:rsidR="00105B89" w:rsidRPr="00904817" w:rsidRDefault="00105B89" w:rsidP="004A0372">
      <w:pPr>
        <w:tabs>
          <w:tab w:val="left" w:pos="900"/>
        </w:tabs>
        <w:ind w:left="900" w:hanging="540"/>
        <w:rPr>
          <w:sz w:val="22"/>
          <w:szCs w:val="22"/>
        </w:rPr>
      </w:pPr>
      <w:r w:rsidRPr="00904817">
        <w:rPr>
          <w:sz w:val="22"/>
          <w:szCs w:val="22"/>
        </w:rPr>
        <w:t>Principal Investigator, Women’s Health Initiative Clinical Coordinating Center,</w:t>
      </w:r>
      <w:r w:rsidR="00E34550" w:rsidRPr="00904817">
        <w:rPr>
          <w:sz w:val="22"/>
          <w:szCs w:val="22"/>
        </w:rPr>
        <w:t xml:space="preserve"> </w:t>
      </w:r>
      <w:r w:rsidR="00B66511" w:rsidRPr="00904817">
        <w:rPr>
          <w:sz w:val="22"/>
          <w:szCs w:val="22"/>
        </w:rPr>
        <w:t>2011-present (</w:t>
      </w:r>
      <w:r w:rsidR="00087B49" w:rsidRPr="00904817">
        <w:rPr>
          <w:sz w:val="22"/>
          <w:szCs w:val="22"/>
        </w:rPr>
        <w:t>with Ross Prentice 2008-2011)</w:t>
      </w:r>
      <w:r w:rsidRPr="00904817">
        <w:rPr>
          <w:sz w:val="22"/>
          <w:szCs w:val="22"/>
        </w:rPr>
        <w:t>.</w:t>
      </w:r>
    </w:p>
    <w:p w:rsidR="00105B89" w:rsidRPr="00904817" w:rsidRDefault="00105B89" w:rsidP="004A0372">
      <w:pPr>
        <w:tabs>
          <w:tab w:val="left" w:pos="900"/>
        </w:tabs>
        <w:ind w:left="900" w:hanging="540"/>
        <w:rPr>
          <w:sz w:val="22"/>
          <w:szCs w:val="22"/>
        </w:rPr>
      </w:pPr>
      <w:r w:rsidRPr="00904817">
        <w:rPr>
          <w:sz w:val="22"/>
          <w:szCs w:val="22"/>
        </w:rPr>
        <w:t>Principal Investigator (with Andrea LaCroix</w:t>
      </w:r>
      <w:r w:rsidR="00EA5DAF">
        <w:rPr>
          <w:sz w:val="22"/>
          <w:szCs w:val="22"/>
        </w:rPr>
        <w:t>), MsFLASH network, 2008-2012</w:t>
      </w:r>
    </w:p>
    <w:p w:rsidR="00105B89" w:rsidRPr="00904817" w:rsidRDefault="00105B89" w:rsidP="00484885">
      <w:pPr>
        <w:tabs>
          <w:tab w:val="left" w:pos="900"/>
        </w:tabs>
        <w:ind w:left="900" w:hanging="540"/>
        <w:rPr>
          <w:sz w:val="22"/>
          <w:szCs w:val="22"/>
        </w:rPr>
      </w:pPr>
      <w:r w:rsidRPr="00904817">
        <w:rPr>
          <w:sz w:val="22"/>
          <w:szCs w:val="22"/>
        </w:rPr>
        <w:t>Associate Director for Cancer Control and Prevention, Southwest Oncology Group Statistical Center, 2008 – present.</w:t>
      </w:r>
    </w:p>
    <w:p w:rsidR="00105B89" w:rsidRPr="00904817" w:rsidRDefault="00105B89" w:rsidP="00484885">
      <w:pPr>
        <w:tabs>
          <w:tab w:val="left" w:pos="900"/>
        </w:tabs>
        <w:ind w:left="900" w:hanging="540"/>
        <w:rPr>
          <w:sz w:val="22"/>
          <w:szCs w:val="22"/>
        </w:rPr>
      </w:pPr>
      <w:r w:rsidRPr="00904817">
        <w:rPr>
          <w:sz w:val="22"/>
          <w:szCs w:val="22"/>
        </w:rPr>
        <w:t xml:space="preserve">Affiliate Professor, </w:t>
      </w:r>
      <w:r w:rsidR="001C39AF">
        <w:rPr>
          <w:sz w:val="22"/>
          <w:szCs w:val="22"/>
        </w:rPr>
        <w:t xml:space="preserve"> </w:t>
      </w:r>
      <w:r w:rsidRPr="00904817">
        <w:rPr>
          <w:sz w:val="22"/>
          <w:szCs w:val="22"/>
        </w:rPr>
        <w:t>Department of Biostatistics, University of Washington, 2005-present.</w:t>
      </w:r>
    </w:p>
    <w:p w:rsidR="00105B89" w:rsidRPr="00904817" w:rsidRDefault="00105B89" w:rsidP="00484885">
      <w:pPr>
        <w:tabs>
          <w:tab w:val="left" w:pos="900"/>
        </w:tabs>
        <w:ind w:left="900" w:hanging="540"/>
        <w:rPr>
          <w:sz w:val="22"/>
          <w:szCs w:val="22"/>
        </w:rPr>
      </w:pPr>
      <w:r w:rsidRPr="00904817">
        <w:rPr>
          <w:sz w:val="22"/>
          <w:szCs w:val="22"/>
        </w:rPr>
        <w:t>Associate Program Head, Gynecologic Cancer Research Program, Fred Hutchinson Cancer Research Center, 2002 - 2007.</w:t>
      </w:r>
    </w:p>
    <w:p w:rsidR="00105B89" w:rsidRPr="00904817" w:rsidRDefault="00105B89" w:rsidP="00484885">
      <w:pPr>
        <w:tabs>
          <w:tab w:val="left" w:pos="900"/>
        </w:tabs>
        <w:ind w:left="900" w:hanging="540"/>
        <w:rPr>
          <w:sz w:val="22"/>
          <w:szCs w:val="22"/>
        </w:rPr>
      </w:pPr>
      <w:r w:rsidRPr="00904817">
        <w:rPr>
          <w:sz w:val="22"/>
          <w:szCs w:val="22"/>
        </w:rPr>
        <w:t>Co-Principal Investigator and Project Director, Women’s Health Initiative Clinical Coordinating Center, October 1998-2008.</w:t>
      </w:r>
    </w:p>
    <w:p w:rsidR="00105B89" w:rsidRPr="00904817" w:rsidRDefault="00105B89" w:rsidP="00484885">
      <w:pPr>
        <w:tabs>
          <w:tab w:val="left" w:pos="900"/>
        </w:tabs>
        <w:ind w:left="900" w:hanging="540"/>
        <w:rPr>
          <w:sz w:val="22"/>
          <w:szCs w:val="22"/>
        </w:rPr>
      </w:pPr>
      <w:r w:rsidRPr="00904817">
        <w:rPr>
          <w:sz w:val="22"/>
          <w:szCs w:val="22"/>
        </w:rPr>
        <w:t>Affiliate Associate Professor, Department of Biostatistics, University of Washington, 1997-2005.</w:t>
      </w:r>
    </w:p>
    <w:p w:rsidR="00105B89" w:rsidRPr="00904817" w:rsidRDefault="00105B89" w:rsidP="00484885">
      <w:pPr>
        <w:tabs>
          <w:tab w:val="left" w:pos="900"/>
        </w:tabs>
        <w:ind w:left="900" w:hanging="540"/>
        <w:rPr>
          <w:sz w:val="22"/>
          <w:szCs w:val="22"/>
        </w:rPr>
      </w:pPr>
      <w:r w:rsidRPr="00904817">
        <w:rPr>
          <w:sz w:val="22"/>
          <w:szCs w:val="22"/>
        </w:rPr>
        <w:t>Associate Member, Biostatistics Program, Fred Hutchinson Cancer Research Center, 1995-2001.</w:t>
      </w:r>
    </w:p>
    <w:p w:rsidR="00105B89" w:rsidRPr="00904817" w:rsidRDefault="00105B89" w:rsidP="00484885">
      <w:pPr>
        <w:tabs>
          <w:tab w:val="left" w:pos="900"/>
        </w:tabs>
        <w:ind w:left="900" w:hanging="540"/>
        <w:rPr>
          <w:sz w:val="22"/>
          <w:szCs w:val="22"/>
        </w:rPr>
      </w:pPr>
      <w:r w:rsidRPr="00904817">
        <w:rPr>
          <w:sz w:val="22"/>
          <w:szCs w:val="22"/>
        </w:rPr>
        <w:t>Affiliate Assistant Professor, Department of Biostatistics, University of Washington, April 1989 - 1997.</w:t>
      </w:r>
    </w:p>
    <w:p w:rsidR="00105B89" w:rsidRPr="00904817" w:rsidRDefault="00105B89" w:rsidP="00484885">
      <w:pPr>
        <w:tabs>
          <w:tab w:val="left" w:pos="900"/>
        </w:tabs>
        <w:ind w:left="900" w:hanging="540"/>
        <w:rPr>
          <w:sz w:val="22"/>
          <w:szCs w:val="22"/>
        </w:rPr>
      </w:pPr>
      <w:r w:rsidRPr="00904817">
        <w:rPr>
          <w:sz w:val="22"/>
          <w:szCs w:val="22"/>
        </w:rPr>
        <w:t>Assistant Member, Biostatistics and Cancer Prevention Research Program, Fred Hutchinson Cancer Research Center, January 1989 - May 1995.</w:t>
      </w:r>
    </w:p>
    <w:p w:rsidR="00105B89" w:rsidRPr="00904817" w:rsidRDefault="00105B89" w:rsidP="00674673">
      <w:pPr>
        <w:tabs>
          <w:tab w:val="left" w:pos="1350"/>
        </w:tabs>
        <w:ind w:left="1800" w:hanging="630"/>
        <w:rPr>
          <w:b/>
          <w:caps/>
          <w:sz w:val="22"/>
          <w:szCs w:val="22"/>
        </w:rPr>
      </w:pPr>
    </w:p>
    <w:p w:rsidR="00105B89" w:rsidRPr="00904817" w:rsidRDefault="00105B89" w:rsidP="00D5031E">
      <w:pPr>
        <w:tabs>
          <w:tab w:val="left" w:pos="1440"/>
        </w:tabs>
        <w:rPr>
          <w:b/>
          <w:sz w:val="22"/>
          <w:szCs w:val="22"/>
        </w:rPr>
      </w:pPr>
      <w:r w:rsidRPr="00904817">
        <w:rPr>
          <w:b/>
          <w:caps/>
          <w:sz w:val="22"/>
          <w:szCs w:val="22"/>
        </w:rPr>
        <w:t>Professional Activities</w:t>
      </w:r>
      <w:r w:rsidRPr="00904817">
        <w:rPr>
          <w:b/>
          <w:sz w:val="22"/>
          <w:szCs w:val="22"/>
        </w:rPr>
        <w:t>:</w:t>
      </w:r>
    </w:p>
    <w:p w:rsidR="00105B89" w:rsidRPr="00904817" w:rsidRDefault="00105B89" w:rsidP="007636D0">
      <w:pPr>
        <w:tabs>
          <w:tab w:val="left" w:pos="1440"/>
        </w:tabs>
        <w:ind w:left="2160" w:hanging="1800"/>
        <w:rPr>
          <w:sz w:val="22"/>
          <w:szCs w:val="22"/>
        </w:rPr>
      </w:pPr>
    </w:p>
    <w:p w:rsidR="00105B89" w:rsidRPr="00904817" w:rsidRDefault="00105B89" w:rsidP="00D5031E">
      <w:pPr>
        <w:tabs>
          <w:tab w:val="left" w:pos="900"/>
        </w:tabs>
        <w:rPr>
          <w:sz w:val="22"/>
          <w:szCs w:val="22"/>
        </w:rPr>
      </w:pPr>
      <w:r w:rsidRPr="00904817">
        <w:rPr>
          <w:sz w:val="22"/>
          <w:szCs w:val="22"/>
          <w:u w:val="single"/>
        </w:rPr>
        <w:t>Institute of Medicine</w:t>
      </w:r>
      <w:r w:rsidRPr="00904817">
        <w:rPr>
          <w:sz w:val="22"/>
          <w:szCs w:val="22"/>
        </w:rPr>
        <w:t>:</w:t>
      </w:r>
    </w:p>
    <w:p w:rsidR="00105B89" w:rsidRPr="00904817" w:rsidRDefault="00105B89" w:rsidP="00484885">
      <w:pPr>
        <w:tabs>
          <w:tab w:val="left" w:pos="900"/>
        </w:tabs>
        <w:ind w:left="900" w:hanging="540"/>
        <w:rPr>
          <w:sz w:val="22"/>
          <w:szCs w:val="22"/>
        </w:rPr>
      </w:pPr>
      <w:r w:rsidRPr="00904817">
        <w:rPr>
          <w:sz w:val="22"/>
          <w:szCs w:val="22"/>
        </w:rPr>
        <w:t>2006 Report Reviewer, Committee on the Disposition of the Air Force Health Study Board on Population Health and Public Health Practices</w:t>
      </w:r>
    </w:p>
    <w:p w:rsidR="00105B89" w:rsidRPr="00904817" w:rsidRDefault="00105B89" w:rsidP="00484885">
      <w:pPr>
        <w:tabs>
          <w:tab w:val="left" w:pos="900"/>
        </w:tabs>
        <w:ind w:left="900" w:hanging="540"/>
        <w:rPr>
          <w:sz w:val="22"/>
          <w:szCs w:val="22"/>
        </w:rPr>
      </w:pPr>
      <w:r w:rsidRPr="00904817">
        <w:rPr>
          <w:sz w:val="22"/>
          <w:szCs w:val="22"/>
        </w:rPr>
        <w:t>2004 Member, Committee on the Review of National Immunization Program’s Research Procedures and Data Sharing Program</w:t>
      </w:r>
    </w:p>
    <w:p w:rsidR="00105B89" w:rsidRPr="00904817" w:rsidRDefault="00105B89" w:rsidP="00E33BE8">
      <w:pPr>
        <w:tabs>
          <w:tab w:val="left" w:pos="900"/>
        </w:tabs>
        <w:ind w:left="1440" w:hanging="1080"/>
        <w:rPr>
          <w:sz w:val="22"/>
          <w:szCs w:val="22"/>
        </w:rPr>
      </w:pPr>
    </w:p>
    <w:p w:rsidR="00105B89" w:rsidRPr="00904817" w:rsidRDefault="00105B89" w:rsidP="00565469">
      <w:pPr>
        <w:tabs>
          <w:tab w:val="left" w:pos="900"/>
        </w:tabs>
        <w:rPr>
          <w:sz w:val="22"/>
          <w:szCs w:val="22"/>
        </w:rPr>
      </w:pPr>
      <w:r w:rsidRPr="00904817">
        <w:rPr>
          <w:sz w:val="22"/>
          <w:szCs w:val="22"/>
          <w:u w:val="single"/>
        </w:rPr>
        <w:t>Food and Drug Administration</w:t>
      </w:r>
      <w:r w:rsidRPr="00904817">
        <w:rPr>
          <w:sz w:val="22"/>
          <w:szCs w:val="22"/>
        </w:rPr>
        <w:t xml:space="preserve">:  </w:t>
      </w:r>
    </w:p>
    <w:p w:rsidR="00105B89" w:rsidRPr="00904817" w:rsidRDefault="00105B89" w:rsidP="00565469">
      <w:pPr>
        <w:tabs>
          <w:tab w:val="left" w:pos="360"/>
        </w:tabs>
        <w:rPr>
          <w:sz w:val="22"/>
          <w:szCs w:val="22"/>
        </w:rPr>
      </w:pPr>
      <w:r w:rsidRPr="00904817">
        <w:rPr>
          <w:sz w:val="22"/>
          <w:szCs w:val="22"/>
        </w:rPr>
        <w:tab/>
        <w:t>2009-present: Member, Gastrointestinal Drug Advisory Committee</w:t>
      </w:r>
    </w:p>
    <w:p w:rsidR="00FB1F21" w:rsidRPr="00904817" w:rsidRDefault="00FB1F21" w:rsidP="00565469">
      <w:pPr>
        <w:tabs>
          <w:tab w:val="left" w:pos="360"/>
        </w:tabs>
        <w:rPr>
          <w:sz w:val="22"/>
          <w:szCs w:val="22"/>
        </w:rPr>
      </w:pPr>
      <w:r w:rsidRPr="00904817">
        <w:rPr>
          <w:sz w:val="22"/>
          <w:szCs w:val="22"/>
        </w:rPr>
        <w:tab/>
        <w:t>2011, Ad hoc Member, Pediatric Advisory Committ</w:t>
      </w:r>
      <w:r w:rsidR="00087B49" w:rsidRPr="00904817">
        <w:rPr>
          <w:sz w:val="22"/>
          <w:szCs w:val="22"/>
        </w:rPr>
        <w:t>ee</w:t>
      </w:r>
    </w:p>
    <w:p w:rsidR="00105B89" w:rsidRPr="00904817" w:rsidRDefault="00105B89" w:rsidP="00D5031E">
      <w:pPr>
        <w:tabs>
          <w:tab w:val="left" w:pos="900"/>
        </w:tabs>
        <w:rPr>
          <w:sz w:val="22"/>
          <w:szCs w:val="22"/>
          <w:u w:val="single"/>
        </w:rPr>
      </w:pPr>
    </w:p>
    <w:p w:rsidR="00105B89" w:rsidRPr="00904817" w:rsidRDefault="00105B89" w:rsidP="00D5031E">
      <w:pPr>
        <w:tabs>
          <w:tab w:val="left" w:pos="900"/>
        </w:tabs>
        <w:rPr>
          <w:sz w:val="22"/>
          <w:szCs w:val="22"/>
          <w:u w:val="single"/>
        </w:rPr>
      </w:pPr>
      <w:r w:rsidRPr="00904817">
        <w:rPr>
          <w:sz w:val="22"/>
          <w:szCs w:val="22"/>
          <w:u w:val="single"/>
        </w:rPr>
        <w:t>International Agency for Research on Cancer:</w:t>
      </w:r>
    </w:p>
    <w:p w:rsidR="00105B89" w:rsidRPr="00904817" w:rsidRDefault="00105B89" w:rsidP="00484885">
      <w:pPr>
        <w:tabs>
          <w:tab w:val="left" w:pos="900"/>
        </w:tabs>
        <w:ind w:left="900" w:hanging="540"/>
        <w:rPr>
          <w:sz w:val="22"/>
          <w:szCs w:val="22"/>
        </w:rPr>
      </w:pPr>
      <w:r w:rsidRPr="00904817">
        <w:rPr>
          <w:sz w:val="22"/>
          <w:szCs w:val="22"/>
        </w:rPr>
        <w:t>2005 Member, Working Group on oestrogen-progestogen replacement therapy and combined oral contraceptives.</w:t>
      </w:r>
    </w:p>
    <w:p w:rsidR="00105B89" w:rsidRPr="00904817" w:rsidRDefault="00105B89" w:rsidP="003C72E7">
      <w:pPr>
        <w:tabs>
          <w:tab w:val="left" w:pos="900"/>
        </w:tabs>
        <w:ind w:left="1440" w:hanging="1440"/>
        <w:rPr>
          <w:sz w:val="22"/>
          <w:szCs w:val="22"/>
          <w:u w:val="single"/>
        </w:rPr>
      </w:pPr>
    </w:p>
    <w:p w:rsidR="00105B89" w:rsidRPr="00904817" w:rsidRDefault="00105B89" w:rsidP="003C72E7">
      <w:pPr>
        <w:tabs>
          <w:tab w:val="left" w:pos="900"/>
        </w:tabs>
        <w:ind w:left="1440" w:hanging="1440"/>
        <w:rPr>
          <w:sz w:val="22"/>
          <w:szCs w:val="22"/>
          <w:u w:val="single"/>
        </w:rPr>
      </w:pPr>
      <w:r w:rsidRPr="00904817">
        <w:rPr>
          <w:sz w:val="22"/>
          <w:szCs w:val="22"/>
          <w:u w:val="single"/>
        </w:rPr>
        <w:t xml:space="preserve">European Commission:  </w:t>
      </w:r>
    </w:p>
    <w:p w:rsidR="00105B89" w:rsidRPr="00904817" w:rsidRDefault="00105B89" w:rsidP="00484885">
      <w:pPr>
        <w:tabs>
          <w:tab w:val="left" w:pos="900"/>
        </w:tabs>
        <w:ind w:left="900" w:hanging="540"/>
        <w:rPr>
          <w:sz w:val="22"/>
          <w:szCs w:val="22"/>
        </w:rPr>
      </w:pPr>
      <w:r w:rsidRPr="00904817">
        <w:rPr>
          <w:sz w:val="22"/>
          <w:szCs w:val="22"/>
        </w:rPr>
        <w:t>2009-2010: Review panel member; Harmonisation of phenotyping and biosampling for human large-scale research biobanks.</w:t>
      </w:r>
    </w:p>
    <w:p w:rsidR="00105B89" w:rsidRPr="00904817" w:rsidRDefault="00105B89" w:rsidP="007C50C8">
      <w:pPr>
        <w:tabs>
          <w:tab w:val="left" w:pos="1440"/>
        </w:tabs>
        <w:ind w:left="2160" w:hanging="2160"/>
        <w:rPr>
          <w:sz w:val="22"/>
          <w:szCs w:val="22"/>
          <w:u w:val="single"/>
        </w:rPr>
      </w:pPr>
    </w:p>
    <w:p w:rsidR="00105B89" w:rsidRPr="00904817" w:rsidRDefault="00105B89" w:rsidP="007C50C8">
      <w:pPr>
        <w:tabs>
          <w:tab w:val="left" w:pos="1440"/>
        </w:tabs>
        <w:ind w:left="2160" w:hanging="2160"/>
        <w:rPr>
          <w:sz w:val="22"/>
          <w:szCs w:val="22"/>
        </w:rPr>
      </w:pPr>
      <w:r w:rsidRPr="00904817">
        <w:rPr>
          <w:sz w:val="22"/>
          <w:szCs w:val="22"/>
          <w:u w:val="single"/>
        </w:rPr>
        <w:t>Refereeing</w:t>
      </w:r>
      <w:r w:rsidRPr="00904817">
        <w:rPr>
          <w:sz w:val="22"/>
          <w:szCs w:val="22"/>
        </w:rPr>
        <w:t>:</w:t>
      </w:r>
      <w:r w:rsidRPr="00904817">
        <w:rPr>
          <w:sz w:val="22"/>
          <w:szCs w:val="22"/>
        </w:rPr>
        <w:tab/>
      </w:r>
    </w:p>
    <w:p w:rsidR="00105B89" w:rsidRPr="00904817" w:rsidRDefault="00105B89" w:rsidP="007C50C8">
      <w:pPr>
        <w:tabs>
          <w:tab w:val="left" w:pos="1440"/>
        </w:tabs>
        <w:ind w:left="2160" w:hanging="2160"/>
        <w:rPr>
          <w:sz w:val="22"/>
          <w:szCs w:val="22"/>
        </w:rPr>
        <w:sectPr w:rsidR="00105B89" w:rsidRPr="00904817" w:rsidSect="00715069">
          <w:headerReference w:type="default" r:id="rId9"/>
          <w:footerReference w:type="default" r:id="rId10"/>
          <w:footerReference w:type="first" r:id="rId11"/>
          <w:pgSz w:w="12240" w:h="15840"/>
          <w:pgMar w:top="1440" w:right="1710" w:bottom="1440" w:left="1440" w:header="720" w:footer="720" w:gutter="0"/>
          <w:cols w:space="720"/>
          <w:titlePg/>
        </w:sectPr>
      </w:pPr>
    </w:p>
    <w:p w:rsidR="00105B89" w:rsidRPr="00904817" w:rsidRDefault="00105B89" w:rsidP="00715069">
      <w:pPr>
        <w:tabs>
          <w:tab w:val="left" w:pos="360"/>
        </w:tabs>
        <w:ind w:left="360" w:right="-288" w:hanging="360"/>
        <w:rPr>
          <w:sz w:val="22"/>
          <w:szCs w:val="22"/>
        </w:rPr>
      </w:pPr>
      <w:r w:rsidRPr="00904817">
        <w:rPr>
          <w:sz w:val="22"/>
          <w:szCs w:val="22"/>
        </w:rPr>
        <w:lastRenderedPageBreak/>
        <w:tab/>
        <w:t>Annals of Internal Medicine</w:t>
      </w:r>
    </w:p>
    <w:p w:rsidR="00105B89" w:rsidRPr="00904817" w:rsidRDefault="00105B89" w:rsidP="00715069">
      <w:pPr>
        <w:tabs>
          <w:tab w:val="left" w:pos="360"/>
        </w:tabs>
        <w:ind w:left="360" w:right="-288" w:hanging="360"/>
        <w:rPr>
          <w:sz w:val="22"/>
          <w:szCs w:val="22"/>
        </w:rPr>
      </w:pPr>
      <w:r w:rsidRPr="00904817">
        <w:rPr>
          <w:sz w:val="22"/>
          <w:szCs w:val="22"/>
        </w:rPr>
        <w:tab/>
        <w:t xml:space="preserve">American Statistician </w:t>
      </w:r>
    </w:p>
    <w:p w:rsidR="00105B89" w:rsidRPr="00904817" w:rsidRDefault="00105B89" w:rsidP="00715069">
      <w:pPr>
        <w:tabs>
          <w:tab w:val="left" w:pos="540"/>
          <w:tab w:val="left" w:pos="900"/>
        </w:tabs>
        <w:ind w:left="360" w:hanging="360"/>
        <w:rPr>
          <w:sz w:val="22"/>
          <w:szCs w:val="22"/>
        </w:rPr>
      </w:pPr>
      <w:r w:rsidRPr="00904817">
        <w:rPr>
          <w:sz w:val="22"/>
          <w:szCs w:val="22"/>
        </w:rPr>
        <w:tab/>
        <w:t>Biometrika</w:t>
      </w:r>
    </w:p>
    <w:p w:rsidR="00105B89" w:rsidRPr="00904817" w:rsidRDefault="00105B89" w:rsidP="00715069">
      <w:pPr>
        <w:tabs>
          <w:tab w:val="left" w:pos="540"/>
          <w:tab w:val="left" w:pos="900"/>
        </w:tabs>
        <w:ind w:left="360" w:hanging="360"/>
        <w:rPr>
          <w:sz w:val="22"/>
          <w:szCs w:val="22"/>
        </w:rPr>
      </w:pPr>
      <w:r w:rsidRPr="00904817">
        <w:rPr>
          <w:sz w:val="22"/>
          <w:szCs w:val="22"/>
        </w:rPr>
        <w:tab/>
        <w:t>Biometrics</w:t>
      </w:r>
    </w:p>
    <w:p w:rsidR="00105B89" w:rsidRPr="00904817" w:rsidRDefault="00105B89" w:rsidP="00715069">
      <w:pPr>
        <w:tabs>
          <w:tab w:val="left" w:pos="540"/>
          <w:tab w:val="left" w:pos="900"/>
        </w:tabs>
        <w:ind w:left="360" w:hanging="360"/>
        <w:rPr>
          <w:sz w:val="22"/>
          <w:szCs w:val="22"/>
        </w:rPr>
      </w:pPr>
      <w:r w:rsidRPr="00904817">
        <w:rPr>
          <w:sz w:val="22"/>
          <w:szCs w:val="22"/>
        </w:rPr>
        <w:tab/>
        <w:t>Cancer</w:t>
      </w:r>
    </w:p>
    <w:p w:rsidR="000A4CD0" w:rsidRPr="00904817" w:rsidRDefault="000A4CD0" w:rsidP="00715069">
      <w:pPr>
        <w:tabs>
          <w:tab w:val="left" w:pos="540"/>
          <w:tab w:val="left" w:pos="900"/>
        </w:tabs>
        <w:ind w:left="360" w:hanging="360"/>
        <w:rPr>
          <w:sz w:val="22"/>
          <w:szCs w:val="22"/>
        </w:rPr>
      </w:pPr>
      <w:r w:rsidRPr="00904817">
        <w:rPr>
          <w:sz w:val="22"/>
          <w:szCs w:val="22"/>
        </w:rPr>
        <w:tab/>
        <w:t>Cancer Prevention Research</w:t>
      </w:r>
    </w:p>
    <w:p w:rsidR="00105B89" w:rsidRPr="00904817" w:rsidRDefault="00105B89" w:rsidP="00715069">
      <w:pPr>
        <w:tabs>
          <w:tab w:val="left" w:pos="540"/>
          <w:tab w:val="left" w:pos="900"/>
        </w:tabs>
        <w:ind w:left="360" w:hanging="360"/>
        <w:rPr>
          <w:sz w:val="22"/>
          <w:szCs w:val="22"/>
        </w:rPr>
      </w:pPr>
      <w:r w:rsidRPr="00904817">
        <w:rPr>
          <w:sz w:val="22"/>
          <w:szCs w:val="22"/>
        </w:rPr>
        <w:tab/>
        <w:t>Circulation</w:t>
      </w:r>
    </w:p>
    <w:p w:rsidR="00105B89" w:rsidRPr="00904817" w:rsidRDefault="00105B89" w:rsidP="00715069">
      <w:pPr>
        <w:tabs>
          <w:tab w:val="left" w:pos="540"/>
          <w:tab w:val="left" w:pos="900"/>
        </w:tabs>
        <w:ind w:left="360" w:hanging="360"/>
        <w:rPr>
          <w:sz w:val="22"/>
          <w:szCs w:val="22"/>
        </w:rPr>
      </w:pPr>
      <w:r w:rsidRPr="00904817">
        <w:rPr>
          <w:sz w:val="22"/>
          <w:szCs w:val="22"/>
        </w:rPr>
        <w:tab/>
        <w:t>Clinical Cancer Research</w:t>
      </w:r>
    </w:p>
    <w:p w:rsidR="00105B89" w:rsidRPr="00904817" w:rsidRDefault="00105B89" w:rsidP="00715069">
      <w:pPr>
        <w:tabs>
          <w:tab w:val="left" w:pos="540"/>
          <w:tab w:val="left" w:pos="900"/>
        </w:tabs>
        <w:ind w:left="360" w:hanging="360"/>
        <w:rPr>
          <w:sz w:val="22"/>
          <w:szCs w:val="22"/>
        </w:rPr>
      </w:pPr>
      <w:r w:rsidRPr="00904817">
        <w:rPr>
          <w:sz w:val="22"/>
          <w:szCs w:val="22"/>
        </w:rPr>
        <w:tab/>
        <w:t>Controlled Clinical Trials</w:t>
      </w:r>
      <w:r w:rsidRPr="00904817">
        <w:rPr>
          <w:sz w:val="22"/>
          <w:szCs w:val="22"/>
        </w:rPr>
        <w:tab/>
      </w:r>
    </w:p>
    <w:p w:rsidR="00105B89" w:rsidRPr="00904817" w:rsidRDefault="00105B89" w:rsidP="00715069">
      <w:pPr>
        <w:tabs>
          <w:tab w:val="left" w:pos="540"/>
          <w:tab w:val="left" w:pos="900"/>
        </w:tabs>
        <w:ind w:left="360" w:hanging="360"/>
        <w:rPr>
          <w:sz w:val="22"/>
          <w:szCs w:val="22"/>
        </w:rPr>
      </w:pPr>
      <w:r w:rsidRPr="00904817">
        <w:rPr>
          <w:sz w:val="22"/>
          <w:szCs w:val="22"/>
        </w:rPr>
        <w:tab/>
        <w:t xml:space="preserve">European Journal of Obstetrics, Gynecology       and Reproductive Biology </w:t>
      </w:r>
    </w:p>
    <w:p w:rsidR="00105B89" w:rsidRPr="00904817" w:rsidRDefault="00105B89" w:rsidP="00715069">
      <w:pPr>
        <w:tabs>
          <w:tab w:val="left" w:pos="540"/>
          <w:tab w:val="left" w:pos="900"/>
        </w:tabs>
        <w:ind w:left="360" w:hanging="360"/>
        <w:rPr>
          <w:sz w:val="22"/>
          <w:szCs w:val="22"/>
        </w:rPr>
      </w:pPr>
      <w:r w:rsidRPr="00904817">
        <w:rPr>
          <w:sz w:val="22"/>
          <w:szCs w:val="22"/>
        </w:rPr>
        <w:tab/>
        <w:t>Health Services Research</w:t>
      </w:r>
    </w:p>
    <w:p w:rsidR="00105B89" w:rsidRPr="00904817" w:rsidRDefault="00105B89" w:rsidP="009A7632">
      <w:pPr>
        <w:tabs>
          <w:tab w:val="left" w:pos="540"/>
          <w:tab w:val="left" w:pos="900"/>
        </w:tabs>
        <w:ind w:left="360" w:hanging="360"/>
        <w:rPr>
          <w:sz w:val="22"/>
          <w:szCs w:val="22"/>
        </w:rPr>
      </w:pPr>
      <w:r w:rsidRPr="00904817">
        <w:rPr>
          <w:sz w:val="22"/>
          <w:szCs w:val="22"/>
        </w:rPr>
        <w:t>Heart</w:t>
      </w:r>
    </w:p>
    <w:p w:rsidR="00105B89" w:rsidRPr="00904817" w:rsidRDefault="00105B89" w:rsidP="00B139DD">
      <w:pPr>
        <w:tabs>
          <w:tab w:val="left" w:pos="0"/>
        </w:tabs>
        <w:rPr>
          <w:sz w:val="22"/>
          <w:szCs w:val="22"/>
        </w:rPr>
      </w:pPr>
      <w:r w:rsidRPr="00904817">
        <w:rPr>
          <w:sz w:val="22"/>
          <w:szCs w:val="22"/>
        </w:rPr>
        <w:lastRenderedPageBreak/>
        <w:t>Journal of the American Medical Association</w:t>
      </w:r>
    </w:p>
    <w:p w:rsidR="00105B89" w:rsidRPr="00904817" w:rsidRDefault="00105B89" w:rsidP="00B139DD">
      <w:pPr>
        <w:tabs>
          <w:tab w:val="left" w:pos="0"/>
        </w:tabs>
        <w:rPr>
          <w:sz w:val="22"/>
          <w:szCs w:val="22"/>
        </w:rPr>
      </w:pPr>
      <w:r w:rsidRPr="00904817">
        <w:rPr>
          <w:sz w:val="22"/>
          <w:szCs w:val="22"/>
        </w:rPr>
        <w:t>Journal of the American Statistical Association</w:t>
      </w:r>
    </w:p>
    <w:p w:rsidR="00105B89" w:rsidRPr="00904817" w:rsidRDefault="00105B89" w:rsidP="00B139DD">
      <w:pPr>
        <w:tabs>
          <w:tab w:val="left" w:pos="0"/>
        </w:tabs>
        <w:rPr>
          <w:sz w:val="22"/>
          <w:szCs w:val="22"/>
        </w:rPr>
      </w:pPr>
      <w:r w:rsidRPr="00904817">
        <w:rPr>
          <w:sz w:val="22"/>
          <w:szCs w:val="22"/>
        </w:rPr>
        <w:t>Journal of Clinical Oncology</w:t>
      </w:r>
    </w:p>
    <w:p w:rsidR="00105B89" w:rsidRPr="00904817" w:rsidRDefault="00105B89" w:rsidP="00B139DD">
      <w:pPr>
        <w:tabs>
          <w:tab w:val="left" w:pos="0"/>
        </w:tabs>
        <w:rPr>
          <w:sz w:val="22"/>
          <w:szCs w:val="22"/>
        </w:rPr>
      </w:pPr>
      <w:r w:rsidRPr="00904817">
        <w:rPr>
          <w:sz w:val="22"/>
          <w:szCs w:val="22"/>
        </w:rPr>
        <w:t>Journal of General Internal Medicine</w:t>
      </w:r>
    </w:p>
    <w:p w:rsidR="00105B89" w:rsidRPr="00904817" w:rsidRDefault="00105B89" w:rsidP="00B139DD">
      <w:pPr>
        <w:tabs>
          <w:tab w:val="left" w:pos="0"/>
        </w:tabs>
        <w:rPr>
          <w:sz w:val="22"/>
          <w:szCs w:val="22"/>
        </w:rPr>
      </w:pPr>
      <w:r w:rsidRPr="00904817">
        <w:rPr>
          <w:sz w:val="22"/>
          <w:szCs w:val="22"/>
        </w:rPr>
        <w:t>Journal of Molecular Diagnostics</w:t>
      </w:r>
    </w:p>
    <w:p w:rsidR="00105B89" w:rsidRPr="00904817" w:rsidRDefault="00105B89" w:rsidP="00B139DD">
      <w:pPr>
        <w:tabs>
          <w:tab w:val="left" w:pos="0"/>
        </w:tabs>
        <w:rPr>
          <w:sz w:val="22"/>
          <w:szCs w:val="22"/>
        </w:rPr>
      </w:pPr>
      <w:r w:rsidRPr="00904817">
        <w:rPr>
          <w:sz w:val="22"/>
          <w:szCs w:val="22"/>
        </w:rPr>
        <w:t>Journal of the National Cancer Institute</w:t>
      </w:r>
    </w:p>
    <w:p w:rsidR="00105B89" w:rsidRPr="00904817" w:rsidRDefault="00105B89" w:rsidP="00B139DD">
      <w:pPr>
        <w:tabs>
          <w:tab w:val="left" w:pos="0"/>
        </w:tabs>
        <w:rPr>
          <w:sz w:val="22"/>
          <w:szCs w:val="22"/>
        </w:rPr>
      </w:pPr>
      <w:r w:rsidRPr="00904817">
        <w:rPr>
          <w:sz w:val="22"/>
          <w:szCs w:val="22"/>
        </w:rPr>
        <w:t>Journal of Translational Medicine</w:t>
      </w:r>
    </w:p>
    <w:p w:rsidR="00105B89" w:rsidRPr="00904817" w:rsidRDefault="00105B89" w:rsidP="00B139DD">
      <w:pPr>
        <w:tabs>
          <w:tab w:val="left" w:pos="0"/>
        </w:tabs>
        <w:rPr>
          <w:sz w:val="22"/>
          <w:szCs w:val="22"/>
        </w:rPr>
      </w:pPr>
      <w:r w:rsidRPr="00904817">
        <w:rPr>
          <w:sz w:val="22"/>
          <w:szCs w:val="22"/>
        </w:rPr>
        <w:t>Maturitas</w:t>
      </w:r>
    </w:p>
    <w:p w:rsidR="00105B89" w:rsidRDefault="00105B89" w:rsidP="00B139DD">
      <w:pPr>
        <w:tabs>
          <w:tab w:val="left" w:pos="0"/>
        </w:tabs>
        <w:rPr>
          <w:sz w:val="22"/>
          <w:szCs w:val="22"/>
        </w:rPr>
      </w:pPr>
      <w:r w:rsidRPr="00904817">
        <w:rPr>
          <w:sz w:val="22"/>
          <w:szCs w:val="22"/>
        </w:rPr>
        <w:t>Nature Clinical Practice/Oncology</w:t>
      </w:r>
    </w:p>
    <w:p w:rsidR="001C39AF" w:rsidRPr="00904817" w:rsidRDefault="001C39AF" w:rsidP="00B139DD">
      <w:pPr>
        <w:tabs>
          <w:tab w:val="left" w:pos="0"/>
        </w:tabs>
        <w:rPr>
          <w:sz w:val="22"/>
          <w:szCs w:val="22"/>
        </w:rPr>
      </w:pPr>
      <w:r>
        <w:rPr>
          <w:sz w:val="22"/>
          <w:szCs w:val="22"/>
        </w:rPr>
        <w:t>New England Journal of Medicine</w:t>
      </w:r>
    </w:p>
    <w:p w:rsidR="00105B89" w:rsidRPr="00904817" w:rsidRDefault="00105B89" w:rsidP="00F9326C">
      <w:pPr>
        <w:tabs>
          <w:tab w:val="left" w:pos="540"/>
          <w:tab w:val="left" w:pos="900"/>
        </w:tabs>
        <w:ind w:left="360" w:hanging="360"/>
        <w:rPr>
          <w:sz w:val="22"/>
          <w:szCs w:val="22"/>
        </w:rPr>
      </w:pPr>
      <w:r w:rsidRPr="00904817">
        <w:rPr>
          <w:sz w:val="22"/>
          <w:szCs w:val="22"/>
        </w:rPr>
        <w:t>Scandinavian Journal of Statistics</w:t>
      </w:r>
    </w:p>
    <w:p w:rsidR="00105B89" w:rsidRPr="00904817" w:rsidRDefault="00105B89" w:rsidP="00F9326C">
      <w:pPr>
        <w:tabs>
          <w:tab w:val="left" w:pos="540"/>
          <w:tab w:val="left" w:pos="900"/>
        </w:tabs>
        <w:ind w:left="360" w:hanging="360"/>
        <w:rPr>
          <w:sz w:val="22"/>
          <w:szCs w:val="22"/>
        </w:rPr>
        <w:sectPr w:rsidR="00105B89" w:rsidRPr="00904817" w:rsidSect="00C6672C">
          <w:type w:val="continuous"/>
          <w:pgSz w:w="12240" w:h="15840"/>
          <w:pgMar w:top="1440" w:right="1170" w:bottom="1440" w:left="1440" w:header="720" w:footer="720" w:gutter="0"/>
          <w:cols w:num="2" w:space="360"/>
          <w:titlePg/>
        </w:sectPr>
      </w:pPr>
      <w:r w:rsidRPr="00904817">
        <w:rPr>
          <w:sz w:val="22"/>
          <w:szCs w:val="22"/>
        </w:rPr>
        <w:t>The Cochrane Library</w:t>
      </w:r>
    </w:p>
    <w:p w:rsidR="00105B89" w:rsidRPr="00904817" w:rsidRDefault="00105B89" w:rsidP="007C50C8">
      <w:pPr>
        <w:tabs>
          <w:tab w:val="left" w:pos="1440"/>
        </w:tabs>
        <w:ind w:left="2160" w:hanging="2160"/>
        <w:jc w:val="both"/>
        <w:rPr>
          <w:sz w:val="22"/>
          <w:szCs w:val="22"/>
        </w:rPr>
      </w:pPr>
    </w:p>
    <w:p w:rsidR="00105B89" w:rsidRPr="00904817" w:rsidRDefault="00105B89" w:rsidP="00705AEB">
      <w:pPr>
        <w:tabs>
          <w:tab w:val="left" w:pos="1440"/>
        </w:tabs>
        <w:ind w:left="2160" w:hanging="2160"/>
        <w:jc w:val="both"/>
        <w:rPr>
          <w:sz w:val="22"/>
          <w:szCs w:val="22"/>
          <w:u w:val="single"/>
        </w:rPr>
      </w:pPr>
      <w:r w:rsidRPr="00904817">
        <w:rPr>
          <w:sz w:val="22"/>
          <w:szCs w:val="22"/>
          <w:u w:val="single"/>
        </w:rPr>
        <w:t>NIH/CDC service:</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2010 Ad hoc Reviewer, Subcommittee H, NCI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2008-</w:t>
      </w:r>
      <w:r w:rsidR="003361F4">
        <w:rPr>
          <w:sz w:val="22"/>
          <w:szCs w:val="22"/>
        </w:rPr>
        <w:t>2012</w:t>
      </w:r>
      <w:r w:rsidRPr="00904817">
        <w:rPr>
          <w:sz w:val="22"/>
          <w:szCs w:val="22"/>
        </w:rPr>
        <w:t>, Member, Gynecological Cancer International Group</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2008-</w:t>
      </w:r>
      <w:r w:rsidR="003361F4">
        <w:rPr>
          <w:sz w:val="22"/>
          <w:szCs w:val="22"/>
        </w:rPr>
        <w:t>2012</w:t>
      </w:r>
      <w:r w:rsidRPr="00904817">
        <w:rPr>
          <w:sz w:val="22"/>
          <w:szCs w:val="22"/>
        </w:rPr>
        <w:t xml:space="preserve">, Member, Gynecological Cancer Steering Committee and Ovarian Task Force </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2006 Member, Cardiovascular Strategic Planning Level 1:Clinical Trial Design, NHLBI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2004 Ad hoc Reviewer, Cancer Centers, NCI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2003 Ad Hoc Reviewer, Cancer Centers, NCI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2003 CDC, Ovarian Cancer Workshop Expert Panel</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2003 Ad hoc Reviewer, Clinical Groups, NCI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2002 Scientific Review Group, (Cancer Center grant) NCI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2002 Special Emphasis Panel, SPORES in Gynecologic Cancers, NCI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2001-02 NCI Gynecologic Cancer Progress Review Group</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2001 Scientific Review Group, (UO1) NCI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1998 Special Emphasis Panel, Breast and Prostate Cancer SPOREs (P50) NCI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1998 Special Emphasis Panel (PO1), NCI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1997 Administrative Review Panel (UO1), NIA</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1995 Special Emphasis Panel, Breast Cancer SPORE Grants (P20/50), NCI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1993 Biological Response Modifiers (UO1), NCI</w:t>
      </w:r>
    </w:p>
    <w:p w:rsidR="00105B89" w:rsidRPr="00904817" w:rsidRDefault="00105B89" w:rsidP="00715069">
      <w:pPr>
        <w:tabs>
          <w:tab w:val="left" w:pos="360"/>
          <w:tab w:val="left" w:pos="1440"/>
        </w:tabs>
        <w:ind w:left="2160" w:hanging="2160"/>
        <w:jc w:val="both"/>
        <w:rPr>
          <w:sz w:val="22"/>
          <w:szCs w:val="22"/>
        </w:rPr>
      </w:pPr>
      <w:r w:rsidRPr="00904817">
        <w:rPr>
          <w:sz w:val="22"/>
          <w:szCs w:val="22"/>
        </w:rPr>
        <w:tab/>
        <w:t>1991 Cancer Prevention and Control Program Project (PO1), NCI</w:t>
      </w:r>
    </w:p>
    <w:p w:rsidR="00105B89" w:rsidRPr="00904817" w:rsidRDefault="00105B89" w:rsidP="00715069">
      <w:pPr>
        <w:tabs>
          <w:tab w:val="left" w:pos="360"/>
          <w:tab w:val="left" w:pos="1440"/>
        </w:tabs>
        <w:ind w:left="2160" w:hanging="2160"/>
        <w:jc w:val="both"/>
        <w:rPr>
          <w:sz w:val="22"/>
          <w:szCs w:val="22"/>
        </w:rPr>
      </w:pPr>
    </w:p>
    <w:p w:rsidR="00105B89" w:rsidRPr="00904817" w:rsidRDefault="00105B89" w:rsidP="00F9326C">
      <w:pPr>
        <w:tabs>
          <w:tab w:val="left" w:pos="540"/>
          <w:tab w:val="left" w:pos="1440"/>
        </w:tabs>
        <w:ind w:left="1440" w:hanging="1526"/>
        <w:rPr>
          <w:sz w:val="22"/>
          <w:szCs w:val="22"/>
          <w:u w:val="single"/>
        </w:rPr>
      </w:pPr>
      <w:r w:rsidRPr="00904817">
        <w:rPr>
          <w:sz w:val="22"/>
          <w:szCs w:val="22"/>
          <w:u w:val="single"/>
        </w:rPr>
        <w:t>Data and Safety  Monitoring Boards/Advisory Boards</w:t>
      </w:r>
    </w:p>
    <w:p w:rsidR="00105B89" w:rsidRPr="00904817" w:rsidRDefault="00105B89" w:rsidP="00F9326C">
      <w:pPr>
        <w:tabs>
          <w:tab w:val="left" w:pos="360"/>
          <w:tab w:val="left" w:pos="1440"/>
        </w:tabs>
        <w:ind w:left="900" w:hanging="900"/>
      </w:pPr>
      <w:r w:rsidRPr="00904817">
        <w:rPr>
          <w:sz w:val="22"/>
          <w:szCs w:val="22"/>
        </w:rPr>
        <w:tab/>
        <w:t xml:space="preserve">2010-present, Member, Data and Safety Monitoring Board for the NIA sponsored </w:t>
      </w:r>
      <w:r w:rsidRPr="00904817">
        <w:t xml:space="preserve">ASPirin in </w:t>
      </w:r>
      <w:r w:rsidRPr="00904817">
        <w:rPr>
          <w:sz w:val="22"/>
          <w:szCs w:val="22"/>
        </w:rPr>
        <w:t>Reducing Events in the Elderly (ASPREE) funded by the NIA and Australian Health Authority.</w:t>
      </w:r>
    </w:p>
    <w:p w:rsidR="00105B89" w:rsidRPr="00904817" w:rsidRDefault="00105B89" w:rsidP="00484885">
      <w:pPr>
        <w:tabs>
          <w:tab w:val="left" w:pos="360"/>
          <w:tab w:val="left" w:pos="1440"/>
        </w:tabs>
        <w:ind w:left="900" w:hanging="900"/>
        <w:rPr>
          <w:sz w:val="22"/>
          <w:szCs w:val="22"/>
        </w:rPr>
      </w:pPr>
      <w:r w:rsidRPr="00904817">
        <w:rPr>
          <w:sz w:val="22"/>
          <w:szCs w:val="22"/>
        </w:rPr>
        <w:lastRenderedPageBreak/>
        <w:tab/>
        <w:t>2010-present, Chair, Data and Safety Monitoring Board for the NIA sponsored Partnership for Anemia: Clinical and Translational Trials in the Elderly consortium (PACTTE)</w:t>
      </w:r>
    </w:p>
    <w:p w:rsidR="00105B89" w:rsidRPr="00904817" w:rsidRDefault="00105B89" w:rsidP="00484885">
      <w:pPr>
        <w:tabs>
          <w:tab w:val="left" w:pos="360"/>
          <w:tab w:val="left" w:pos="1440"/>
        </w:tabs>
        <w:ind w:left="900" w:hanging="900"/>
        <w:rPr>
          <w:sz w:val="22"/>
          <w:szCs w:val="22"/>
        </w:rPr>
      </w:pPr>
      <w:r w:rsidRPr="00904817">
        <w:rPr>
          <w:sz w:val="22"/>
          <w:szCs w:val="22"/>
        </w:rPr>
        <w:tab/>
        <w:t xml:space="preserve">2010-Member, NHLBI Protocol Review Committee for PROspective Multicenter Imaging Study for Evaluation of Chest Pain (PROMISE) </w:t>
      </w:r>
    </w:p>
    <w:p w:rsidR="00105B89" w:rsidRPr="00904817" w:rsidRDefault="00105B89" w:rsidP="00484885">
      <w:pPr>
        <w:tabs>
          <w:tab w:val="left" w:pos="360"/>
          <w:tab w:val="left" w:pos="1440"/>
        </w:tabs>
        <w:ind w:left="900" w:hanging="900"/>
        <w:rPr>
          <w:sz w:val="22"/>
          <w:szCs w:val="22"/>
        </w:rPr>
      </w:pPr>
      <w:r w:rsidRPr="00904817">
        <w:rPr>
          <w:sz w:val="22"/>
          <w:szCs w:val="22"/>
        </w:rPr>
        <w:tab/>
        <w:t>2008-present, Member, Data and Safety Monitoring Board for the NCI sponsored National Surgical Adjuvant Breast and Bowel Project (NSABP) cooperative oncology group</w:t>
      </w:r>
    </w:p>
    <w:p w:rsidR="00105B89" w:rsidRPr="00904817" w:rsidRDefault="00105B89" w:rsidP="00484885">
      <w:pPr>
        <w:tabs>
          <w:tab w:val="left" w:pos="360"/>
          <w:tab w:val="left" w:pos="1440"/>
        </w:tabs>
        <w:ind w:left="900" w:hanging="900"/>
        <w:rPr>
          <w:sz w:val="22"/>
          <w:szCs w:val="22"/>
        </w:rPr>
      </w:pPr>
      <w:r w:rsidRPr="00904817">
        <w:rPr>
          <w:sz w:val="22"/>
          <w:szCs w:val="22"/>
        </w:rPr>
        <w:tab/>
        <w:t>2007-</w:t>
      </w:r>
      <w:r w:rsidR="00944E8E">
        <w:rPr>
          <w:sz w:val="22"/>
          <w:szCs w:val="22"/>
        </w:rPr>
        <w:t>2012</w:t>
      </w:r>
      <w:r w:rsidRPr="00904817">
        <w:rPr>
          <w:sz w:val="22"/>
          <w:szCs w:val="22"/>
        </w:rPr>
        <w:t>, Member, Data and Safety Monitoring Board for the NICHD sponsored trial: Effects of Aspirin in Gestation and Reproduction Study (EAGeR)</w:t>
      </w:r>
    </w:p>
    <w:p w:rsidR="00105B89" w:rsidRPr="00904817" w:rsidRDefault="00105B89" w:rsidP="003438BF">
      <w:pPr>
        <w:tabs>
          <w:tab w:val="left" w:pos="450"/>
          <w:tab w:val="left" w:pos="1440"/>
        </w:tabs>
        <w:ind w:left="2160" w:hanging="2160"/>
        <w:jc w:val="both"/>
        <w:rPr>
          <w:sz w:val="22"/>
          <w:szCs w:val="22"/>
        </w:rPr>
      </w:pPr>
      <w:r w:rsidRPr="00904817">
        <w:rPr>
          <w:sz w:val="22"/>
          <w:szCs w:val="22"/>
        </w:rPr>
        <w:tab/>
      </w:r>
    </w:p>
    <w:p w:rsidR="00105B89" w:rsidRPr="00904817" w:rsidRDefault="00105B89" w:rsidP="009244ED">
      <w:pPr>
        <w:tabs>
          <w:tab w:val="left" w:pos="540"/>
        </w:tabs>
        <w:ind w:left="2160" w:hanging="2160"/>
        <w:jc w:val="both"/>
        <w:rPr>
          <w:sz w:val="22"/>
          <w:szCs w:val="22"/>
        </w:rPr>
      </w:pPr>
      <w:r w:rsidRPr="00904817">
        <w:rPr>
          <w:sz w:val="22"/>
          <w:szCs w:val="22"/>
          <w:u w:val="single"/>
        </w:rPr>
        <w:t>Fred Hutchinson Cancer Research Center</w:t>
      </w:r>
      <w:r w:rsidRPr="00904817">
        <w:rPr>
          <w:sz w:val="22"/>
          <w:szCs w:val="22"/>
        </w:rPr>
        <w:t>:</w:t>
      </w:r>
    </w:p>
    <w:p w:rsidR="00E71965" w:rsidRPr="00904817" w:rsidRDefault="00105B89" w:rsidP="009244ED">
      <w:pPr>
        <w:tabs>
          <w:tab w:val="left" w:pos="360"/>
          <w:tab w:val="left" w:pos="1440"/>
        </w:tabs>
        <w:jc w:val="both"/>
        <w:rPr>
          <w:sz w:val="22"/>
          <w:szCs w:val="22"/>
        </w:rPr>
      </w:pPr>
      <w:r w:rsidRPr="00904817">
        <w:rPr>
          <w:sz w:val="22"/>
          <w:szCs w:val="22"/>
        </w:rPr>
        <w:tab/>
      </w:r>
      <w:r w:rsidR="00E71965" w:rsidRPr="00904817">
        <w:rPr>
          <w:sz w:val="22"/>
          <w:szCs w:val="22"/>
        </w:rPr>
        <w:t>Chair, 5-year Review Committee for Charles Kooperberg (2012)</w:t>
      </w:r>
    </w:p>
    <w:p w:rsidR="00E71965" w:rsidRPr="00904817" w:rsidRDefault="00E71965" w:rsidP="009244ED">
      <w:pPr>
        <w:tabs>
          <w:tab w:val="left" w:pos="360"/>
          <w:tab w:val="left" w:pos="1440"/>
        </w:tabs>
        <w:jc w:val="both"/>
        <w:rPr>
          <w:sz w:val="22"/>
          <w:szCs w:val="22"/>
        </w:rPr>
      </w:pPr>
      <w:r w:rsidRPr="00904817">
        <w:rPr>
          <w:sz w:val="22"/>
          <w:szCs w:val="22"/>
        </w:rPr>
        <w:tab/>
        <w:t>Chair, Promotion Review Committee for Mary Redman (2012)</w:t>
      </w:r>
    </w:p>
    <w:p w:rsidR="00105B89" w:rsidRPr="00904817" w:rsidRDefault="00E71965" w:rsidP="009244ED">
      <w:pPr>
        <w:tabs>
          <w:tab w:val="left" w:pos="360"/>
          <w:tab w:val="left" w:pos="1440"/>
        </w:tabs>
        <w:jc w:val="both"/>
        <w:rPr>
          <w:sz w:val="22"/>
          <w:szCs w:val="22"/>
        </w:rPr>
      </w:pPr>
      <w:r w:rsidRPr="00904817">
        <w:rPr>
          <w:sz w:val="22"/>
          <w:szCs w:val="22"/>
        </w:rPr>
        <w:tab/>
      </w:r>
      <w:r w:rsidR="00105B89" w:rsidRPr="00904817">
        <w:rPr>
          <w:sz w:val="22"/>
          <w:szCs w:val="22"/>
        </w:rPr>
        <w:t>Member, SWOG Group Statistician Search Committee (2009-2010)</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5-year Review Committee for Nicole Urban (2009)</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Biostatistics Search Committee (2008)</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Epidemiology Search Committee (2008)</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5-year Review Committee for CY Wang (2008)</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Chair, Promotion Review Committee for Catherine Tangen (2008)</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Pilot Grant Review Committee (2005-2006)</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Clinical Trials Affinity Group Leader (2003-present)</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Research Ethics Committee (2003-2007)</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Associate Program Heads (2002-2007)</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Scientific Steering Committee (2002-present)</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Faculty Ombudsperson Committee (2002)</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PHS Improvement Committee (1998)</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PHS Computing Committee (1994-2000)</w:t>
      </w:r>
    </w:p>
    <w:p w:rsidR="00105B89" w:rsidRPr="00904817" w:rsidRDefault="00105B89" w:rsidP="003438BF">
      <w:pPr>
        <w:tabs>
          <w:tab w:val="left" w:pos="540"/>
        </w:tabs>
        <w:ind w:left="2160" w:hanging="2250"/>
        <w:jc w:val="both"/>
        <w:rPr>
          <w:sz w:val="22"/>
          <w:szCs w:val="22"/>
        </w:rPr>
      </w:pPr>
    </w:p>
    <w:p w:rsidR="00105B89" w:rsidRPr="00904817" w:rsidRDefault="00105B89" w:rsidP="00DF6032">
      <w:pPr>
        <w:tabs>
          <w:tab w:val="left" w:pos="1440"/>
        </w:tabs>
        <w:ind w:left="2160" w:hanging="2250"/>
        <w:jc w:val="both"/>
        <w:rPr>
          <w:sz w:val="22"/>
          <w:szCs w:val="22"/>
        </w:rPr>
      </w:pPr>
      <w:r w:rsidRPr="00904817">
        <w:rPr>
          <w:sz w:val="22"/>
          <w:szCs w:val="22"/>
          <w:u w:val="single"/>
        </w:rPr>
        <w:t>Women’s Health Initiative</w:t>
      </w:r>
      <w:r w:rsidRPr="00904817">
        <w:rPr>
          <w:sz w:val="22"/>
          <w:szCs w:val="22"/>
        </w:rPr>
        <w:t>:</w:t>
      </w:r>
      <w:r w:rsidRPr="00904817">
        <w:rPr>
          <w:sz w:val="22"/>
          <w:szCs w:val="22"/>
        </w:rPr>
        <w:tab/>
      </w:r>
    </w:p>
    <w:p w:rsidR="00105B89" w:rsidRPr="00904817" w:rsidRDefault="00E34550" w:rsidP="005365EC">
      <w:pPr>
        <w:tabs>
          <w:tab w:val="left" w:pos="360"/>
          <w:tab w:val="left" w:pos="1440"/>
        </w:tabs>
        <w:ind w:left="2160" w:hanging="2160"/>
        <w:jc w:val="both"/>
        <w:rPr>
          <w:sz w:val="22"/>
          <w:szCs w:val="22"/>
        </w:rPr>
      </w:pPr>
      <w:r w:rsidRPr="00904817">
        <w:rPr>
          <w:sz w:val="22"/>
          <w:szCs w:val="22"/>
        </w:rPr>
        <w:tab/>
        <w:t>Chair, WHI Steering C</w:t>
      </w:r>
      <w:r w:rsidR="00105B89" w:rsidRPr="00904817">
        <w:rPr>
          <w:sz w:val="22"/>
          <w:szCs w:val="22"/>
        </w:rPr>
        <w:t>ommittee (2011-</w:t>
      </w:r>
      <w:r w:rsidR="00173009" w:rsidRPr="00904817">
        <w:rPr>
          <w:sz w:val="22"/>
          <w:szCs w:val="22"/>
        </w:rPr>
        <w:t>present</w:t>
      </w:r>
      <w:r w:rsidR="00105B89" w:rsidRPr="00904817">
        <w:rPr>
          <w:sz w:val="22"/>
          <w:szCs w:val="22"/>
        </w:rPr>
        <w:t>)</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Ancillary Study Committee (2005-present)</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Executive Committee and Steering Committee (2004-</w:t>
      </w:r>
      <w:r w:rsidR="00173009" w:rsidRPr="00904817">
        <w:rPr>
          <w:sz w:val="22"/>
          <w:szCs w:val="22"/>
        </w:rPr>
        <w:t>2011</w:t>
      </w:r>
      <w:r w:rsidRPr="00904817">
        <w:rPr>
          <w:sz w:val="22"/>
          <w:szCs w:val="22"/>
        </w:rPr>
        <w:t>)</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Case-Control Analyte/Core Studies Working Group (2002-present)</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Close-out Working Group (2001-2003)</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Chair, Design and Analysis Committee (2001-2005)</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Blood Biomarker Task Force (1999)</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Reorganization Task Force (1998)</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Participant, DM Adherence Summit (1998)</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Participant, HRT Adherence Summit (1997)</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Chair, Steering Committee (1997-1998)</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Co-Chair, Steering Committee (1996-1997)</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Co-Chair, Quality Assurance Task Force (1996)</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Performance Monitoring Committee (1995-1998)</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Streamlining Task Force member (1994, 1995, 1997)</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Design and Analysis Committee (1993-1996, 1997-2000)</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Member, Executive Committee (1993-1994)</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Chair, Operations Committee (1993-1994)</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Chair, Data Management Working Group Chair (1993-1994)</w:t>
      </w:r>
    </w:p>
    <w:p w:rsidR="00105B89" w:rsidRPr="00904817" w:rsidRDefault="00105B89" w:rsidP="003438BF">
      <w:pPr>
        <w:tabs>
          <w:tab w:val="left" w:pos="540"/>
        </w:tabs>
        <w:ind w:left="2160" w:hanging="2160"/>
        <w:jc w:val="both"/>
        <w:rPr>
          <w:sz w:val="22"/>
          <w:szCs w:val="22"/>
        </w:rPr>
      </w:pPr>
    </w:p>
    <w:p w:rsidR="00105B89" w:rsidRPr="00904817" w:rsidRDefault="00105B89" w:rsidP="00790D8F">
      <w:pPr>
        <w:tabs>
          <w:tab w:val="left" w:pos="1440"/>
        </w:tabs>
        <w:jc w:val="both"/>
        <w:rPr>
          <w:sz w:val="22"/>
          <w:szCs w:val="22"/>
          <w:u w:val="single"/>
        </w:rPr>
      </w:pPr>
      <w:r w:rsidRPr="00904817">
        <w:rPr>
          <w:sz w:val="22"/>
          <w:szCs w:val="22"/>
          <w:u w:val="single"/>
        </w:rPr>
        <w:t>Marsha Rivkin Center for Ovarian Cancer Research/Pacific Ovarian Cancer Research Consortium (NCI SPORE):</w:t>
      </w:r>
    </w:p>
    <w:p w:rsidR="00105B89" w:rsidRPr="00904817" w:rsidRDefault="00105B89" w:rsidP="00F114F1">
      <w:pPr>
        <w:tabs>
          <w:tab w:val="left" w:pos="360"/>
          <w:tab w:val="left" w:pos="1440"/>
        </w:tabs>
        <w:ind w:left="720" w:hanging="2160"/>
        <w:jc w:val="both"/>
        <w:rPr>
          <w:sz w:val="22"/>
          <w:szCs w:val="22"/>
        </w:rPr>
      </w:pPr>
      <w:r w:rsidRPr="00904817">
        <w:rPr>
          <w:sz w:val="22"/>
          <w:szCs w:val="22"/>
        </w:rPr>
        <w:tab/>
        <w:t xml:space="preserve">Reviewer, POCRC Developmental Research Program, 2010  </w:t>
      </w:r>
    </w:p>
    <w:p w:rsidR="00105B89" w:rsidRPr="00904817" w:rsidRDefault="00105B89" w:rsidP="00F114F1">
      <w:pPr>
        <w:tabs>
          <w:tab w:val="left" w:pos="360"/>
          <w:tab w:val="left" w:pos="1440"/>
        </w:tabs>
        <w:ind w:left="720" w:hanging="2160"/>
        <w:jc w:val="both"/>
        <w:rPr>
          <w:sz w:val="22"/>
          <w:szCs w:val="22"/>
        </w:rPr>
      </w:pPr>
      <w:r w:rsidRPr="00904817">
        <w:rPr>
          <w:sz w:val="22"/>
          <w:szCs w:val="22"/>
        </w:rPr>
        <w:lastRenderedPageBreak/>
        <w:tab/>
        <w:t xml:space="preserve">Co-chair, SPORE Preconference Workshop: Strategies for implementing biomarker evidence in translational cancer research, 2007 </w:t>
      </w:r>
    </w:p>
    <w:p w:rsidR="00105B89" w:rsidRPr="00904817" w:rsidRDefault="00105B89" w:rsidP="00F114F1">
      <w:pPr>
        <w:tabs>
          <w:tab w:val="left" w:pos="360"/>
          <w:tab w:val="left" w:pos="1440"/>
        </w:tabs>
        <w:ind w:left="720" w:hanging="2160"/>
        <w:jc w:val="both"/>
        <w:rPr>
          <w:sz w:val="22"/>
          <w:szCs w:val="22"/>
        </w:rPr>
      </w:pPr>
      <w:r w:rsidRPr="00904817">
        <w:rPr>
          <w:sz w:val="22"/>
          <w:szCs w:val="22"/>
        </w:rPr>
        <w:tab/>
        <w:t>Member, Organizing Committee for the SPORE Preconference Workshop on Statistical Methods for Clinical Trials and Biomarkers, 2006</w:t>
      </w:r>
    </w:p>
    <w:p w:rsidR="00105B89" w:rsidRPr="00904817" w:rsidRDefault="00105B89" w:rsidP="00F114F1">
      <w:pPr>
        <w:tabs>
          <w:tab w:val="left" w:pos="360"/>
          <w:tab w:val="left" w:pos="1440"/>
        </w:tabs>
        <w:ind w:left="720" w:hanging="2160"/>
        <w:jc w:val="both"/>
        <w:rPr>
          <w:sz w:val="22"/>
          <w:szCs w:val="22"/>
        </w:rPr>
      </w:pPr>
      <w:r w:rsidRPr="00904817">
        <w:rPr>
          <w:sz w:val="22"/>
          <w:szCs w:val="22"/>
        </w:rPr>
        <w:tab/>
        <w:t>Member, Planning Committee, 4th Annual International Ovarian Cancer Screening Meeting, 2001</w:t>
      </w:r>
    </w:p>
    <w:p w:rsidR="00105B89" w:rsidRPr="00904817" w:rsidRDefault="00105B89" w:rsidP="00F114F1">
      <w:pPr>
        <w:tabs>
          <w:tab w:val="left" w:pos="360"/>
          <w:tab w:val="left" w:pos="1440"/>
        </w:tabs>
        <w:ind w:left="720" w:hanging="2160"/>
        <w:jc w:val="both"/>
        <w:rPr>
          <w:sz w:val="22"/>
          <w:szCs w:val="22"/>
        </w:rPr>
      </w:pPr>
      <w:r w:rsidRPr="00904817">
        <w:rPr>
          <w:sz w:val="22"/>
          <w:szCs w:val="22"/>
        </w:rPr>
        <w:tab/>
        <w:t>Co-Chair, Ovarian Inter-SPORE Informatics Committee, 2000-2005</w:t>
      </w:r>
    </w:p>
    <w:p w:rsidR="00105B89" w:rsidRPr="00904817" w:rsidRDefault="00105B89" w:rsidP="00F114F1">
      <w:pPr>
        <w:tabs>
          <w:tab w:val="left" w:pos="360"/>
          <w:tab w:val="left" w:pos="1440"/>
        </w:tabs>
        <w:ind w:left="720" w:hanging="2160"/>
        <w:jc w:val="both"/>
        <w:rPr>
          <w:sz w:val="22"/>
          <w:szCs w:val="22"/>
        </w:rPr>
      </w:pPr>
      <w:r w:rsidRPr="00904817">
        <w:rPr>
          <w:sz w:val="22"/>
          <w:szCs w:val="22"/>
        </w:rPr>
        <w:tab/>
        <w:t>Member, Specimen Use Committee, 2001-2009</w:t>
      </w:r>
    </w:p>
    <w:p w:rsidR="00105B89" w:rsidRPr="00904817" w:rsidRDefault="00105B89" w:rsidP="00F114F1">
      <w:pPr>
        <w:tabs>
          <w:tab w:val="left" w:pos="360"/>
          <w:tab w:val="left" w:pos="1440"/>
        </w:tabs>
        <w:ind w:left="720" w:hanging="2160"/>
        <w:jc w:val="both"/>
        <w:rPr>
          <w:sz w:val="22"/>
          <w:szCs w:val="22"/>
        </w:rPr>
      </w:pPr>
      <w:r w:rsidRPr="00904817">
        <w:rPr>
          <w:sz w:val="22"/>
          <w:szCs w:val="22"/>
        </w:rPr>
        <w:tab/>
        <w:t>Member, POCRC Planning Committee, 1999</w:t>
      </w:r>
    </w:p>
    <w:p w:rsidR="00105B89" w:rsidRPr="00904817" w:rsidRDefault="00105B89" w:rsidP="007B567B">
      <w:pPr>
        <w:tabs>
          <w:tab w:val="left" w:pos="540"/>
        </w:tabs>
        <w:ind w:left="2160" w:hanging="2160"/>
        <w:rPr>
          <w:sz w:val="22"/>
          <w:szCs w:val="22"/>
        </w:rPr>
      </w:pPr>
    </w:p>
    <w:p w:rsidR="00105B89" w:rsidRPr="00904817" w:rsidRDefault="00105B89" w:rsidP="007B567B">
      <w:pPr>
        <w:tabs>
          <w:tab w:val="left" w:pos="540"/>
        </w:tabs>
        <w:ind w:left="2160" w:hanging="2160"/>
        <w:rPr>
          <w:sz w:val="22"/>
          <w:szCs w:val="22"/>
          <w:u w:val="single"/>
        </w:rPr>
      </w:pPr>
      <w:r w:rsidRPr="00904817">
        <w:rPr>
          <w:sz w:val="22"/>
          <w:szCs w:val="22"/>
          <w:u w:val="single"/>
        </w:rPr>
        <w:t>Southwest Oncology Group</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Gynecological Cancer Committee Statistician, 2008-2010</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Statistical Center Associate Director for Cancer Control and Prevention, 2008-present</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Statistical Center Data Quality Improvement Committee Chair 2007-2008</w:t>
      </w:r>
    </w:p>
    <w:p w:rsidR="00105B89" w:rsidRPr="00904817" w:rsidRDefault="00105B89" w:rsidP="005365EC">
      <w:pPr>
        <w:tabs>
          <w:tab w:val="left" w:pos="360"/>
          <w:tab w:val="left" w:pos="1440"/>
        </w:tabs>
        <w:ind w:left="2160" w:hanging="2160"/>
        <w:jc w:val="both"/>
        <w:rPr>
          <w:sz w:val="22"/>
          <w:szCs w:val="22"/>
        </w:rPr>
      </w:pPr>
      <w:r w:rsidRPr="00904817">
        <w:rPr>
          <w:sz w:val="22"/>
          <w:szCs w:val="22"/>
        </w:rPr>
        <w:tab/>
        <w:t>Gastrointestinal Cancer Committee Statistician, 2006-2008</w:t>
      </w:r>
    </w:p>
    <w:p w:rsidR="00105B89" w:rsidRPr="00904817" w:rsidRDefault="00105B89" w:rsidP="005116F8">
      <w:pPr>
        <w:tabs>
          <w:tab w:val="left" w:pos="540"/>
        </w:tabs>
        <w:ind w:left="2160" w:hanging="2160"/>
        <w:jc w:val="both"/>
        <w:rPr>
          <w:sz w:val="22"/>
          <w:szCs w:val="22"/>
        </w:rPr>
      </w:pPr>
    </w:p>
    <w:p w:rsidR="00105B89" w:rsidRPr="00904817" w:rsidRDefault="00105B89" w:rsidP="00F114F1">
      <w:pPr>
        <w:tabs>
          <w:tab w:val="left" w:pos="360"/>
        </w:tabs>
        <w:ind w:left="2160" w:hanging="2160"/>
        <w:jc w:val="both"/>
        <w:rPr>
          <w:sz w:val="22"/>
          <w:szCs w:val="22"/>
          <w:u w:val="single"/>
        </w:rPr>
      </w:pPr>
      <w:r w:rsidRPr="00904817">
        <w:rPr>
          <w:sz w:val="22"/>
          <w:szCs w:val="22"/>
          <w:u w:val="single"/>
        </w:rPr>
        <w:t>Menopausal Symptoms-Finding Lasting Answers to Sweats and Hot Flashes (MsFLASH) Network</w:t>
      </w:r>
    </w:p>
    <w:p w:rsidR="00105B89" w:rsidRPr="00904817" w:rsidRDefault="00105B89" w:rsidP="00F114F1">
      <w:pPr>
        <w:tabs>
          <w:tab w:val="left" w:pos="360"/>
          <w:tab w:val="left" w:pos="1440"/>
        </w:tabs>
        <w:ind w:left="2160" w:hanging="2160"/>
        <w:jc w:val="both"/>
        <w:rPr>
          <w:sz w:val="22"/>
          <w:szCs w:val="22"/>
        </w:rPr>
      </w:pPr>
      <w:r w:rsidRPr="00904817">
        <w:rPr>
          <w:sz w:val="22"/>
          <w:szCs w:val="22"/>
        </w:rPr>
        <w:tab/>
        <w:t>Member, Network Steering Committee, 2008-present</w:t>
      </w:r>
    </w:p>
    <w:p w:rsidR="00105B89" w:rsidRPr="00904817" w:rsidRDefault="00105B89" w:rsidP="005365EC">
      <w:pPr>
        <w:tabs>
          <w:tab w:val="left" w:pos="360"/>
          <w:tab w:val="left" w:pos="1440"/>
        </w:tabs>
        <w:ind w:left="2160" w:hanging="2160"/>
        <w:jc w:val="both"/>
        <w:rPr>
          <w:sz w:val="22"/>
          <w:szCs w:val="22"/>
        </w:rPr>
      </w:pPr>
    </w:p>
    <w:p w:rsidR="00105B89" w:rsidRPr="00904817" w:rsidRDefault="00105B89" w:rsidP="00A92BDE">
      <w:pPr>
        <w:tabs>
          <w:tab w:val="left" w:pos="1440"/>
        </w:tabs>
        <w:ind w:left="2160" w:hanging="2160"/>
        <w:jc w:val="both"/>
        <w:rPr>
          <w:sz w:val="22"/>
          <w:szCs w:val="22"/>
          <w:u w:val="single"/>
        </w:rPr>
      </w:pPr>
      <w:r w:rsidRPr="00904817">
        <w:rPr>
          <w:sz w:val="22"/>
          <w:szCs w:val="22"/>
          <w:u w:val="single"/>
        </w:rPr>
        <w:t>Other Professional Service:</w:t>
      </w:r>
    </w:p>
    <w:p w:rsidR="00105B89" w:rsidRPr="00904817" w:rsidRDefault="00105B89" w:rsidP="00F114F1">
      <w:pPr>
        <w:tabs>
          <w:tab w:val="left" w:pos="360"/>
          <w:tab w:val="left" w:pos="1440"/>
        </w:tabs>
        <w:ind w:left="2160" w:hanging="2160"/>
        <w:jc w:val="both"/>
        <w:rPr>
          <w:sz w:val="22"/>
          <w:szCs w:val="22"/>
        </w:rPr>
      </w:pPr>
      <w:r w:rsidRPr="00904817">
        <w:rPr>
          <w:sz w:val="22"/>
          <w:szCs w:val="22"/>
        </w:rPr>
        <w:tab/>
        <w:t xml:space="preserve">Member, Editorial Board, Cancer Prevention, 2009-present </w:t>
      </w:r>
    </w:p>
    <w:p w:rsidR="00105B89" w:rsidRPr="00904817" w:rsidRDefault="00105B89" w:rsidP="00F114F1">
      <w:pPr>
        <w:tabs>
          <w:tab w:val="left" w:pos="360"/>
          <w:tab w:val="left" w:pos="1440"/>
        </w:tabs>
        <w:ind w:left="2160" w:hanging="2160"/>
        <w:jc w:val="both"/>
        <w:rPr>
          <w:sz w:val="22"/>
          <w:szCs w:val="22"/>
        </w:rPr>
      </w:pPr>
      <w:r w:rsidRPr="00904817">
        <w:rPr>
          <w:sz w:val="22"/>
          <w:szCs w:val="22"/>
        </w:rPr>
        <w:tab/>
        <w:t>Reviewer, Quinquinneal review for Dr. Valerie Beral, 2009</w:t>
      </w:r>
    </w:p>
    <w:p w:rsidR="00105B89" w:rsidRPr="00904817" w:rsidRDefault="00105B89" w:rsidP="00F114F1">
      <w:pPr>
        <w:tabs>
          <w:tab w:val="left" w:pos="360"/>
          <w:tab w:val="left" w:pos="1440"/>
        </w:tabs>
        <w:ind w:left="2160" w:hanging="2160"/>
        <w:jc w:val="both"/>
        <w:rPr>
          <w:sz w:val="22"/>
          <w:szCs w:val="22"/>
        </w:rPr>
      </w:pPr>
      <w:r w:rsidRPr="00904817">
        <w:rPr>
          <w:sz w:val="22"/>
          <w:szCs w:val="22"/>
        </w:rPr>
        <w:tab/>
        <w:t>Reviewer, Quinquinneal review for Dr. Peter Sasieni, 2008</w:t>
      </w:r>
    </w:p>
    <w:p w:rsidR="00105B89" w:rsidRPr="00904817" w:rsidRDefault="00105B89" w:rsidP="00F114F1">
      <w:pPr>
        <w:tabs>
          <w:tab w:val="left" w:pos="360"/>
          <w:tab w:val="left" w:pos="1440"/>
        </w:tabs>
        <w:ind w:left="2160" w:hanging="2160"/>
        <w:jc w:val="both"/>
        <w:rPr>
          <w:sz w:val="22"/>
          <w:szCs w:val="22"/>
        </w:rPr>
      </w:pPr>
      <w:r w:rsidRPr="00904817">
        <w:rPr>
          <w:sz w:val="22"/>
          <w:szCs w:val="22"/>
        </w:rPr>
        <w:tab/>
        <w:t>Co-Organizer, American Association for the Advancement of Science session, 2004</w:t>
      </w:r>
    </w:p>
    <w:p w:rsidR="00105B89" w:rsidRPr="00904817" w:rsidRDefault="00105B89" w:rsidP="00F114F1">
      <w:pPr>
        <w:tabs>
          <w:tab w:val="left" w:pos="360"/>
          <w:tab w:val="left" w:pos="1440"/>
        </w:tabs>
        <w:ind w:left="2160" w:hanging="2160"/>
        <w:jc w:val="both"/>
        <w:rPr>
          <w:sz w:val="22"/>
          <w:szCs w:val="22"/>
        </w:rPr>
      </w:pPr>
      <w:r w:rsidRPr="00904817">
        <w:rPr>
          <w:sz w:val="22"/>
          <w:szCs w:val="22"/>
        </w:rPr>
        <w:tab/>
        <w:t>Associate Editor, Clinical Journal of Women’s Health, 2000-2002.</w:t>
      </w:r>
    </w:p>
    <w:p w:rsidR="00105B89" w:rsidRPr="00904817" w:rsidRDefault="00105B89" w:rsidP="00F114F1">
      <w:pPr>
        <w:tabs>
          <w:tab w:val="left" w:pos="360"/>
          <w:tab w:val="left" w:pos="1440"/>
        </w:tabs>
        <w:ind w:left="2160" w:hanging="2160"/>
        <w:jc w:val="both"/>
        <w:rPr>
          <w:sz w:val="22"/>
          <w:szCs w:val="22"/>
        </w:rPr>
      </w:pPr>
      <w:r w:rsidRPr="00904817">
        <w:rPr>
          <w:sz w:val="22"/>
          <w:szCs w:val="22"/>
        </w:rPr>
        <w:tab/>
        <w:t>Associate Editor, Controlled Clinical Trials, 1994-1999</w:t>
      </w:r>
    </w:p>
    <w:p w:rsidR="00105B89" w:rsidRPr="00904817" w:rsidRDefault="00105B89" w:rsidP="00F114F1">
      <w:pPr>
        <w:tabs>
          <w:tab w:val="left" w:pos="360"/>
          <w:tab w:val="left" w:pos="1440"/>
        </w:tabs>
        <w:ind w:left="2160" w:hanging="2160"/>
        <w:jc w:val="both"/>
        <w:rPr>
          <w:sz w:val="22"/>
          <w:szCs w:val="22"/>
        </w:rPr>
      </w:pPr>
      <w:r w:rsidRPr="00904817">
        <w:rPr>
          <w:sz w:val="22"/>
          <w:szCs w:val="22"/>
        </w:rPr>
        <w:tab/>
        <w:t>WNAR Regional Advisory Board, 1992-1995</w:t>
      </w:r>
    </w:p>
    <w:p w:rsidR="00105B89" w:rsidRPr="00904817" w:rsidRDefault="00105B89" w:rsidP="00F114F1">
      <w:pPr>
        <w:tabs>
          <w:tab w:val="left" w:pos="360"/>
          <w:tab w:val="left" w:pos="1440"/>
        </w:tabs>
        <w:ind w:left="2160" w:hanging="2160"/>
        <w:jc w:val="both"/>
        <w:rPr>
          <w:sz w:val="22"/>
          <w:szCs w:val="22"/>
        </w:rPr>
      </w:pPr>
    </w:p>
    <w:p w:rsidR="00105B89" w:rsidRPr="00904817" w:rsidRDefault="00105B89" w:rsidP="00A02EC4">
      <w:pPr>
        <w:tabs>
          <w:tab w:val="left" w:pos="1260"/>
        </w:tabs>
        <w:ind w:left="1620" w:hanging="1620"/>
        <w:jc w:val="both"/>
        <w:rPr>
          <w:b/>
          <w:caps/>
          <w:sz w:val="22"/>
          <w:szCs w:val="22"/>
        </w:rPr>
      </w:pPr>
      <w:r w:rsidRPr="00904817">
        <w:rPr>
          <w:b/>
          <w:caps/>
          <w:sz w:val="22"/>
          <w:szCs w:val="22"/>
        </w:rPr>
        <w:t>Awards:</w:t>
      </w:r>
    </w:p>
    <w:p w:rsidR="00105B89" w:rsidRPr="00904817" w:rsidRDefault="00105B89" w:rsidP="00A02EC4">
      <w:pPr>
        <w:tabs>
          <w:tab w:val="left" w:pos="1260"/>
        </w:tabs>
        <w:ind w:left="1620" w:hanging="1620"/>
        <w:jc w:val="both"/>
        <w:rPr>
          <w:b/>
          <w:caps/>
          <w:sz w:val="22"/>
          <w:szCs w:val="22"/>
        </w:rPr>
      </w:pPr>
    </w:p>
    <w:p w:rsidR="00105B89" w:rsidRPr="00904817" w:rsidRDefault="00105B89" w:rsidP="00A02EC4">
      <w:pPr>
        <w:tabs>
          <w:tab w:val="left" w:pos="0"/>
        </w:tabs>
        <w:jc w:val="both"/>
        <w:rPr>
          <w:sz w:val="22"/>
          <w:szCs w:val="22"/>
        </w:rPr>
      </w:pPr>
      <w:r w:rsidRPr="00904817">
        <w:rPr>
          <w:sz w:val="22"/>
          <w:szCs w:val="22"/>
        </w:rPr>
        <w:t>A. Marsh Poulson, Jr. MD Lectureship, 2003</w:t>
      </w:r>
    </w:p>
    <w:p w:rsidR="00105B89" w:rsidRPr="00904817" w:rsidRDefault="00105B89" w:rsidP="00A02EC4">
      <w:pPr>
        <w:tabs>
          <w:tab w:val="left" w:pos="0"/>
        </w:tabs>
        <w:jc w:val="both"/>
        <w:rPr>
          <w:sz w:val="22"/>
          <w:szCs w:val="22"/>
        </w:rPr>
      </w:pPr>
      <w:r w:rsidRPr="00904817">
        <w:rPr>
          <w:sz w:val="22"/>
          <w:szCs w:val="22"/>
        </w:rPr>
        <w:t>WHI Achievement Award, 1996, 1997</w:t>
      </w:r>
    </w:p>
    <w:p w:rsidR="00105B89" w:rsidRPr="00904817" w:rsidRDefault="00105B89" w:rsidP="00A02EC4">
      <w:pPr>
        <w:tabs>
          <w:tab w:val="left" w:pos="0"/>
        </w:tabs>
        <w:jc w:val="both"/>
        <w:rPr>
          <w:sz w:val="22"/>
          <w:szCs w:val="22"/>
        </w:rPr>
      </w:pPr>
      <w:r w:rsidRPr="00904817">
        <w:rPr>
          <w:sz w:val="22"/>
          <w:szCs w:val="22"/>
        </w:rPr>
        <w:t>Computerworld Smithsonian Award, 1995</w:t>
      </w:r>
    </w:p>
    <w:p w:rsidR="00105B89" w:rsidRPr="00904817" w:rsidRDefault="00105B89" w:rsidP="00A02EC4">
      <w:pPr>
        <w:tabs>
          <w:tab w:val="left" w:pos="0"/>
        </w:tabs>
        <w:jc w:val="both"/>
        <w:rPr>
          <w:sz w:val="22"/>
          <w:szCs w:val="22"/>
        </w:rPr>
      </w:pPr>
      <w:r w:rsidRPr="00904817">
        <w:rPr>
          <w:sz w:val="22"/>
          <w:szCs w:val="22"/>
        </w:rPr>
        <w:t>Best Presentation, 1988 WNAR student paper competition</w:t>
      </w:r>
    </w:p>
    <w:p w:rsidR="00105B89" w:rsidRPr="00904817" w:rsidRDefault="00105B89" w:rsidP="00A02EC4">
      <w:pPr>
        <w:tabs>
          <w:tab w:val="left" w:pos="0"/>
        </w:tabs>
        <w:jc w:val="both"/>
        <w:rPr>
          <w:sz w:val="22"/>
          <w:szCs w:val="22"/>
        </w:rPr>
      </w:pPr>
      <w:r w:rsidRPr="00904817">
        <w:rPr>
          <w:sz w:val="22"/>
          <w:szCs w:val="22"/>
        </w:rPr>
        <w:t>Donovan Thompson Biomathematics Student Award, Department of Biostatistics, University of Washington, 1984</w:t>
      </w:r>
    </w:p>
    <w:p w:rsidR="00105B89" w:rsidRPr="00904817" w:rsidRDefault="00105B89" w:rsidP="00A02EC4">
      <w:pPr>
        <w:tabs>
          <w:tab w:val="left" w:pos="0"/>
        </w:tabs>
        <w:jc w:val="both"/>
        <w:rPr>
          <w:sz w:val="22"/>
          <w:szCs w:val="22"/>
        </w:rPr>
      </w:pPr>
      <w:r w:rsidRPr="00904817">
        <w:rPr>
          <w:sz w:val="22"/>
          <w:szCs w:val="22"/>
        </w:rPr>
        <w:t>Cardiovascular Traineeship, Department of Biostatistics, University of Washington, 1984-1988</w:t>
      </w:r>
    </w:p>
    <w:p w:rsidR="00105B89" w:rsidRPr="00904817" w:rsidRDefault="00105B89" w:rsidP="00A02EC4">
      <w:pPr>
        <w:tabs>
          <w:tab w:val="left" w:pos="360"/>
          <w:tab w:val="left" w:pos="1440"/>
        </w:tabs>
        <w:ind w:left="2160" w:hanging="2160"/>
        <w:jc w:val="both"/>
        <w:rPr>
          <w:sz w:val="22"/>
          <w:szCs w:val="22"/>
        </w:rPr>
      </w:pPr>
      <w:r w:rsidRPr="00904817">
        <w:rPr>
          <w:sz w:val="22"/>
          <w:szCs w:val="22"/>
        </w:rPr>
        <w:t>President’s Scholarship, Northwest Nazarene College, Nampa, Idaho, 1977-1981</w:t>
      </w:r>
    </w:p>
    <w:p w:rsidR="00105B89" w:rsidRPr="00904817" w:rsidRDefault="00105B89" w:rsidP="0060263A">
      <w:pPr>
        <w:pStyle w:val="Footer"/>
        <w:tabs>
          <w:tab w:val="left" w:pos="360"/>
          <w:tab w:val="left" w:pos="630"/>
        </w:tabs>
        <w:spacing w:before="120"/>
        <w:rPr>
          <w:b/>
          <w:caps/>
          <w:sz w:val="22"/>
          <w:szCs w:val="22"/>
        </w:rPr>
      </w:pPr>
    </w:p>
    <w:p w:rsidR="00105B89" w:rsidRDefault="00105B89" w:rsidP="0060263A">
      <w:pPr>
        <w:pStyle w:val="Footer"/>
        <w:tabs>
          <w:tab w:val="left" w:pos="360"/>
          <w:tab w:val="left" w:pos="630"/>
        </w:tabs>
        <w:spacing w:before="120"/>
        <w:rPr>
          <w:b/>
          <w:caps/>
          <w:sz w:val="22"/>
          <w:szCs w:val="22"/>
        </w:rPr>
      </w:pPr>
      <w:r w:rsidRPr="00904817">
        <w:rPr>
          <w:b/>
          <w:caps/>
          <w:sz w:val="22"/>
          <w:szCs w:val="22"/>
        </w:rPr>
        <w:t>Teaching/Mentoring:</w:t>
      </w:r>
      <w:r w:rsidR="005B4035">
        <w:rPr>
          <w:b/>
          <w:caps/>
          <w:sz w:val="22"/>
          <w:szCs w:val="22"/>
        </w:rPr>
        <w:t xml:space="preserve">  </w:t>
      </w:r>
    </w:p>
    <w:p w:rsidR="005B4035" w:rsidRDefault="005B4035" w:rsidP="004A0372">
      <w:pPr>
        <w:tabs>
          <w:tab w:val="left" w:pos="720"/>
        </w:tabs>
        <w:ind w:left="2160" w:hanging="2160"/>
        <w:jc w:val="both"/>
        <w:rPr>
          <w:sz w:val="22"/>
          <w:szCs w:val="22"/>
        </w:rPr>
      </w:pPr>
    </w:p>
    <w:p w:rsidR="00105B89" w:rsidRPr="00904817" w:rsidRDefault="00105B89" w:rsidP="004A0372">
      <w:pPr>
        <w:tabs>
          <w:tab w:val="left" w:pos="720"/>
        </w:tabs>
        <w:ind w:left="2160" w:hanging="2160"/>
        <w:jc w:val="both"/>
        <w:rPr>
          <w:b/>
          <w:caps/>
          <w:sz w:val="22"/>
          <w:szCs w:val="22"/>
        </w:rPr>
      </w:pPr>
      <w:r w:rsidRPr="00904817">
        <w:rPr>
          <w:sz w:val="22"/>
          <w:szCs w:val="22"/>
        </w:rPr>
        <w:t>Lectures:</w:t>
      </w:r>
    </w:p>
    <w:p w:rsidR="00105B89" w:rsidRPr="00904817" w:rsidRDefault="00105B89" w:rsidP="004A0372">
      <w:pPr>
        <w:pStyle w:val="Footer"/>
        <w:tabs>
          <w:tab w:val="left" w:pos="360"/>
          <w:tab w:val="left" w:pos="630"/>
        </w:tabs>
        <w:spacing w:before="120"/>
        <w:ind w:left="360"/>
        <w:rPr>
          <w:sz w:val="22"/>
          <w:szCs w:val="22"/>
        </w:rPr>
      </w:pPr>
      <w:r w:rsidRPr="00904817">
        <w:rPr>
          <w:sz w:val="22"/>
          <w:szCs w:val="22"/>
        </w:rPr>
        <w:t xml:space="preserve">Guest Lecturer, Epidemiology, Epidemiological Methods (Epi 513), Department of Epidemiology, University of Washington, 2010. </w:t>
      </w:r>
    </w:p>
    <w:p w:rsidR="00105B89" w:rsidRPr="00904817" w:rsidRDefault="00105B89" w:rsidP="004A0372">
      <w:pPr>
        <w:pStyle w:val="Footer"/>
        <w:tabs>
          <w:tab w:val="left" w:pos="360"/>
        </w:tabs>
        <w:spacing w:before="120"/>
        <w:ind w:left="360"/>
        <w:rPr>
          <w:sz w:val="22"/>
          <w:szCs w:val="22"/>
        </w:rPr>
      </w:pPr>
      <w:r w:rsidRPr="00904817">
        <w:rPr>
          <w:sz w:val="22"/>
          <w:szCs w:val="22"/>
        </w:rPr>
        <w:t>Guest Lecturer, Case-based Social Statistics (Stat 322), Department of Statistics, University of Washington, May 2009.</w:t>
      </w:r>
    </w:p>
    <w:p w:rsidR="00105B89" w:rsidRPr="00904817" w:rsidRDefault="00105B89" w:rsidP="004A0372">
      <w:pPr>
        <w:pStyle w:val="Footer"/>
        <w:tabs>
          <w:tab w:val="left" w:pos="360"/>
        </w:tabs>
        <w:spacing w:before="120"/>
        <w:ind w:left="360"/>
        <w:rPr>
          <w:sz w:val="22"/>
          <w:szCs w:val="22"/>
        </w:rPr>
      </w:pPr>
      <w:r w:rsidRPr="00904817">
        <w:rPr>
          <w:sz w:val="22"/>
          <w:szCs w:val="22"/>
        </w:rPr>
        <w:t>AACR Cancer Biostatistics Workshop.  Cancer Prevention Trials: A Statisticians Perspective, Sonoma CA, 2008</w:t>
      </w:r>
    </w:p>
    <w:p w:rsidR="00105B89" w:rsidRPr="00904817" w:rsidRDefault="00105B89" w:rsidP="004A0372">
      <w:pPr>
        <w:pStyle w:val="Footer"/>
        <w:tabs>
          <w:tab w:val="left" w:pos="360"/>
        </w:tabs>
        <w:spacing w:before="120"/>
        <w:ind w:left="360"/>
        <w:rPr>
          <w:sz w:val="22"/>
          <w:szCs w:val="22"/>
        </w:rPr>
      </w:pPr>
      <w:r w:rsidRPr="00904817">
        <w:rPr>
          <w:sz w:val="22"/>
          <w:szCs w:val="22"/>
        </w:rPr>
        <w:lastRenderedPageBreak/>
        <w:t>Clinical Trials:  A Practical Guide to Design, Implementation, Analysis and Reporting.  Seattle ERIC Epidemiology, Biostatistics and Clinical Research Methods Summer Session, 2005.</w:t>
      </w:r>
    </w:p>
    <w:p w:rsidR="00105B89" w:rsidRPr="00904817" w:rsidRDefault="00105B89" w:rsidP="004A0372">
      <w:pPr>
        <w:pStyle w:val="Footer"/>
        <w:tabs>
          <w:tab w:val="left" w:pos="360"/>
        </w:tabs>
        <w:spacing w:before="120"/>
        <w:ind w:left="360"/>
        <w:rPr>
          <w:sz w:val="22"/>
          <w:szCs w:val="22"/>
        </w:rPr>
      </w:pPr>
      <w:r w:rsidRPr="00904817">
        <w:rPr>
          <w:sz w:val="22"/>
          <w:szCs w:val="22"/>
        </w:rPr>
        <w:t>Advanced Topics in Clinical Trials.  Seattle ERIC Epidemiology, Biostatistics and Clinical Research Methods Summer Session, 2003.</w:t>
      </w:r>
    </w:p>
    <w:p w:rsidR="00105B89" w:rsidRPr="00904817" w:rsidRDefault="00105B89" w:rsidP="004A0372">
      <w:pPr>
        <w:pStyle w:val="Footer"/>
        <w:tabs>
          <w:tab w:val="left" w:pos="360"/>
        </w:tabs>
        <w:spacing w:before="120"/>
        <w:ind w:left="360"/>
        <w:rPr>
          <w:sz w:val="22"/>
          <w:szCs w:val="22"/>
        </w:rPr>
      </w:pPr>
      <w:r w:rsidRPr="00904817">
        <w:rPr>
          <w:sz w:val="22"/>
          <w:szCs w:val="22"/>
        </w:rPr>
        <w:t>Guest Lecturer, Biostatistics 514, Department of Biostatistics, University of Washington, 2003</w:t>
      </w:r>
    </w:p>
    <w:p w:rsidR="00105B89" w:rsidRPr="00904817" w:rsidRDefault="00105B89" w:rsidP="007C50C8">
      <w:pPr>
        <w:tabs>
          <w:tab w:val="left" w:pos="1440"/>
        </w:tabs>
        <w:ind w:left="2160" w:hanging="2160"/>
        <w:jc w:val="both"/>
        <w:rPr>
          <w:sz w:val="22"/>
          <w:szCs w:val="22"/>
        </w:rPr>
      </w:pPr>
    </w:p>
    <w:p w:rsidR="00105B89" w:rsidRPr="00904817" w:rsidRDefault="00105B89" w:rsidP="00715069">
      <w:pPr>
        <w:tabs>
          <w:tab w:val="left" w:pos="720"/>
        </w:tabs>
        <w:ind w:left="2160" w:hanging="2160"/>
        <w:jc w:val="both"/>
        <w:rPr>
          <w:sz w:val="22"/>
          <w:szCs w:val="22"/>
        </w:rPr>
      </w:pPr>
      <w:r w:rsidRPr="00904817">
        <w:rPr>
          <w:sz w:val="22"/>
          <w:szCs w:val="22"/>
        </w:rPr>
        <w:t>Student Advising:</w:t>
      </w:r>
      <w:r w:rsidRPr="00904817">
        <w:rPr>
          <w:sz w:val="22"/>
          <w:szCs w:val="22"/>
        </w:rPr>
        <w:tab/>
      </w:r>
    </w:p>
    <w:p w:rsidR="00105B89" w:rsidRPr="00904817" w:rsidRDefault="00105B89" w:rsidP="00F114F1">
      <w:pPr>
        <w:tabs>
          <w:tab w:val="left" w:pos="360"/>
          <w:tab w:val="left" w:pos="1440"/>
        </w:tabs>
        <w:ind w:left="2160" w:hanging="2160"/>
        <w:jc w:val="both"/>
        <w:rPr>
          <w:sz w:val="22"/>
          <w:szCs w:val="22"/>
        </w:rPr>
      </w:pPr>
      <w:r w:rsidRPr="00904817">
        <w:rPr>
          <w:sz w:val="22"/>
          <w:szCs w:val="22"/>
        </w:rPr>
        <w:tab/>
        <w:t>Graduate Faculty Representative, Sheetal Hardikar, Department of Epidemiology, current</w:t>
      </w:r>
    </w:p>
    <w:p w:rsidR="00105B89" w:rsidRPr="00904817" w:rsidRDefault="00105B89" w:rsidP="00F114F1">
      <w:pPr>
        <w:tabs>
          <w:tab w:val="left" w:pos="360"/>
          <w:tab w:val="left" w:pos="1440"/>
        </w:tabs>
        <w:ind w:left="2160" w:hanging="2160"/>
        <w:jc w:val="both"/>
        <w:rPr>
          <w:sz w:val="22"/>
          <w:szCs w:val="22"/>
        </w:rPr>
      </w:pPr>
      <w:r w:rsidRPr="00904817">
        <w:rPr>
          <w:sz w:val="22"/>
          <w:szCs w:val="22"/>
        </w:rPr>
        <w:tab/>
        <w:t>Committee Member, Alicia Sato, Department of Biostatistics, MS, 2004</w:t>
      </w:r>
    </w:p>
    <w:p w:rsidR="00105B89" w:rsidRPr="00904817" w:rsidRDefault="00105B89" w:rsidP="00F114F1">
      <w:pPr>
        <w:tabs>
          <w:tab w:val="left" w:pos="360"/>
          <w:tab w:val="left" w:pos="1440"/>
        </w:tabs>
        <w:ind w:left="2160" w:hanging="2160"/>
        <w:jc w:val="both"/>
        <w:rPr>
          <w:sz w:val="22"/>
          <w:szCs w:val="22"/>
        </w:rPr>
      </w:pPr>
      <w:r w:rsidRPr="00904817">
        <w:rPr>
          <w:sz w:val="22"/>
          <w:szCs w:val="22"/>
        </w:rPr>
        <w:tab/>
        <w:t>Committee Member, Casey Crump, Department of Biostatistics, MS, 1998</w:t>
      </w:r>
    </w:p>
    <w:p w:rsidR="00105B89" w:rsidRPr="00904817" w:rsidRDefault="00105B89" w:rsidP="00F114F1">
      <w:pPr>
        <w:tabs>
          <w:tab w:val="left" w:pos="360"/>
          <w:tab w:val="left" w:pos="1440"/>
        </w:tabs>
        <w:ind w:left="2160" w:hanging="2160"/>
        <w:jc w:val="both"/>
        <w:rPr>
          <w:sz w:val="22"/>
          <w:szCs w:val="22"/>
        </w:rPr>
      </w:pPr>
    </w:p>
    <w:p w:rsidR="00105B89" w:rsidRPr="00904817" w:rsidRDefault="00105B89" w:rsidP="007C50C8">
      <w:pPr>
        <w:tabs>
          <w:tab w:val="left" w:pos="1440"/>
        </w:tabs>
        <w:ind w:left="2160" w:hanging="2160"/>
        <w:rPr>
          <w:sz w:val="22"/>
          <w:szCs w:val="22"/>
        </w:rPr>
      </w:pPr>
      <w:r w:rsidRPr="00904817">
        <w:rPr>
          <w:sz w:val="22"/>
          <w:szCs w:val="22"/>
        </w:rPr>
        <w:t xml:space="preserve">PhD Exam committee: </w:t>
      </w:r>
      <w:r w:rsidRPr="00904817">
        <w:rPr>
          <w:sz w:val="22"/>
          <w:szCs w:val="22"/>
        </w:rPr>
        <w:tab/>
        <w:t>Lars Hougaard Nielsen, University of Copenhagen, 2010</w:t>
      </w:r>
    </w:p>
    <w:p w:rsidR="00105B89" w:rsidRPr="00904817" w:rsidRDefault="00105B89" w:rsidP="007C50C8">
      <w:pPr>
        <w:tabs>
          <w:tab w:val="left" w:pos="1440"/>
        </w:tabs>
        <w:ind w:left="2160" w:hanging="2160"/>
        <w:rPr>
          <w:sz w:val="22"/>
          <w:szCs w:val="22"/>
        </w:rPr>
      </w:pPr>
    </w:p>
    <w:p w:rsidR="00105B89" w:rsidRPr="00904817" w:rsidRDefault="00105B89" w:rsidP="007C50C8">
      <w:pPr>
        <w:tabs>
          <w:tab w:val="left" w:pos="1440"/>
        </w:tabs>
        <w:ind w:left="2160" w:hanging="2160"/>
        <w:rPr>
          <w:sz w:val="22"/>
          <w:szCs w:val="22"/>
        </w:rPr>
      </w:pPr>
      <w:r w:rsidRPr="00904817">
        <w:rPr>
          <w:sz w:val="22"/>
          <w:szCs w:val="22"/>
        </w:rPr>
        <w:t>Junior Faculty Mentoring:  Katherine Guthrie, Mary Redm</w:t>
      </w:r>
      <w:r w:rsidR="00E71965" w:rsidRPr="00904817">
        <w:rPr>
          <w:sz w:val="22"/>
          <w:szCs w:val="22"/>
        </w:rPr>
        <w:t>an,</w:t>
      </w:r>
      <w:r w:rsidRPr="00904817">
        <w:rPr>
          <w:sz w:val="22"/>
          <w:szCs w:val="22"/>
        </w:rPr>
        <w:t xml:space="preserve"> Megan Othus, Yunda Huang</w:t>
      </w:r>
    </w:p>
    <w:p w:rsidR="00105B89" w:rsidRPr="00904817" w:rsidRDefault="00105B89" w:rsidP="00ED025D">
      <w:pPr>
        <w:tabs>
          <w:tab w:val="left" w:pos="1260"/>
        </w:tabs>
        <w:ind w:left="1620" w:hanging="2880"/>
        <w:rPr>
          <w:sz w:val="22"/>
          <w:szCs w:val="22"/>
        </w:rPr>
      </w:pPr>
    </w:p>
    <w:p w:rsidR="00105B89" w:rsidRPr="00904817" w:rsidRDefault="00105B89" w:rsidP="00BE42A1">
      <w:pPr>
        <w:tabs>
          <w:tab w:val="left" w:pos="2160"/>
        </w:tabs>
        <w:rPr>
          <w:b/>
          <w:sz w:val="22"/>
          <w:szCs w:val="22"/>
        </w:rPr>
      </w:pPr>
      <w:r w:rsidRPr="00904817">
        <w:rPr>
          <w:b/>
          <w:sz w:val="22"/>
          <w:szCs w:val="22"/>
        </w:rPr>
        <w:t>PUBLICATIONS:</w:t>
      </w:r>
    </w:p>
    <w:p w:rsidR="00105B89" w:rsidRPr="00904817" w:rsidRDefault="00105B89">
      <w:pPr>
        <w:tabs>
          <w:tab w:val="left" w:pos="2160"/>
        </w:tabs>
        <w:ind w:left="2160" w:hanging="2160"/>
        <w:rPr>
          <w:sz w:val="22"/>
          <w:szCs w:val="22"/>
        </w:rPr>
      </w:pP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NCI Breast Cancer Screening Consortium.  Screening mammography:  A missed clinical opportunity?  JAMA 264(1):54-58, 1990.</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Stergachis A, Shy KK, Grothaus LG, Wagner EH, Hecht JA, </w:t>
      </w:r>
      <w:r w:rsidRPr="00904817">
        <w:rPr>
          <w:i/>
          <w:sz w:val="22"/>
          <w:szCs w:val="22"/>
        </w:rPr>
        <w:t>Anderson GL</w:t>
      </w:r>
      <w:r w:rsidRPr="00904817">
        <w:rPr>
          <w:sz w:val="22"/>
          <w:szCs w:val="22"/>
        </w:rPr>
        <w:t>, Normand E, Raboud J.  Tubal sterilization and the long-term risk of hysterectomy.  JAMA 264(22):2893-2898, 1990.</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Omenn GS, Goodman G, Grizzle J, Thornquist M, Rosenstock L, Barnhart S, </w:t>
      </w:r>
      <w:r w:rsidRPr="00904817">
        <w:rPr>
          <w:i/>
          <w:sz w:val="22"/>
          <w:szCs w:val="22"/>
        </w:rPr>
        <w:t>Anderson GL</w:t>
      </w:r>
      <w:r w:rsidRPr="00904817">
        <w:rPr>
          <w:sz w:val="22"/>
          <w:szCs w:val="22"/>
        </w:rPr>
        <w:t>, et al.  CARET, the Beta-Carotene and Retinal Efficacy Trial to prevent lung cancer in asbestos-exposed workers and in smokers.  Anti-Cancer Drugs 2:79-86, 1991.</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Pepe MS and </w:t>
      </w:r>
      <w:r w:rsidRPr="00904817">
        <w:rPr>
          <w:i/>
          <w:sz w:val="22"/>
          <w:szCs w:val="22"/>
        </w:rPr>
        <w:t>Anderson GL</w:t>
      </w:r>
      <w:r w:rsidRPr="00904817">
        <w:rPr>
          <w:sz w:val="22"/>
          <w:szCs w:val="22"/>
        </w:rPr>
        <w:t>.  Two stage experimental designs:  Early stopping with negative results.  Applied Statistics 41(1):190-191, 1992.</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Kristal AR, White E, Shattuck AL, Curry S, </w:t>
      </w:r>
      <w:r w:rsidRPr="00904817">
        <w:rPr>
          <w:i/>
          <w:sz w:val="22"/>
          <w:szCs w:val="22"/>
        </w:rPr>
        <w:t>Anderson GL</w:t>
      </w:r>
      <w:r w:rsidRPr="00904817">
        <w:rPr>
          <w:sz w:val="22"/>
          <w:szCs w:val="22"/>
        </w:rPr>
        <w:t>, et al.  Long-term maintenance of a low fat diet.  Durability of fat-related dietary habits in the Women’s Health Trial.  Journal of the American Dietetic Association 92(5):553-559, 1992.</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Urban N, White E, Anderson G, Curry S, Kristal A.  Correlates of maintenance of a low fat diet among women in the Women’s Health Trial.  Preventive Medicine 21:279-291, 1992.</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Omenn GS, Goodman G, Grizzle J, Thornquist M, Rosenstock L, Barnhart S, </w:t>
      </w:r>
      <w:r w:rsidRPr="00904817">
        <w:rPr>
          <w:i/>
          <w:sz w:val="22"/>
          <w:szCs w:val="22"/>
        </w:rPr>
        <w:t>Anderson G</w:t>
      </w:r>
      <w:r w:rsidRPr="00904817">
        <w:rPr>
          <w:sz w:val="22"/>
          <w:szCs w:val="22"/>
        </w:rPr>
        <w:t xml:space="preserve">, et al.  Recruitment for CARET, the </w:t>
      </w:r>
      <w:r w:rsidRPr="00904817">
        <w:rPr>
          <w:rFonts w:ascii="Symbol" w:hAnsi="Symbol"/>
          <w:sz w:val="22"/>
          <w:szCs w:val="22"/>
        </w:rPr>
        <w:t></w:t>
      </w:r>
      <w:r w:rsidRPr="00904817">
        <w:rPr>
          <w:sz w:val="22"/>
          <w:szCs w:val="22"/>
        </w:rPr>
        <w:t>-Carotene and Retinal Efficacy Trial to prevent lung cancer in smokers and in asbestos-exposed workers.  Western J Med 156:540-544, 1992.</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Shy KK, Stergachis A, Grothaus LG, Wagner EH, Hecht JA, </w:t>
      </w:r>
      <w:r w:rsidRPr="00904817">
        <w:rPr>
          <w:i/>
          <w:sz w:val="22"/>
          <w:szCs w:val="22"/>
        </w:rPr>
        <w:t>Anderson GL</w:t>
      </w:r>
      <w:r w:rsidRPr="00904817">
        <w:rPr>
          <w:sz w:val="22"/>
          <w:szCs w:val="22"/>
        </w:rPr>
        <w:t>.  Tubal sterilization and risk of subsequent hospital admission for menstrual disorders.  American J Obstet Gynec 166(6):1698-1705, 1992.</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Brawner DL, </w:t>
      </w:r>
      <w:r w:rsidRPr="00904817">
        <w:rPr>
          <w:i/>
          <w:sz w:val="22"/>
          <w:szCs w:val="22"/>
        </w:rPr>
        <w:t>Anderson GL</w:t>
      </w:r>
      <w:r w:rsidRPr="00904817">
        <w:rPr>
          <w:sz w:val="22"/>
          <w:szCs w:val="22"/>
        </w:rPr>
        <w:t>, Yuen KY.  Serotype prevalence of candida-alibicans from blood culture isolates.  J Clinical Microbiology 30:149-153, 1992.</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Mickelson E, Smith A, McKinney S, </w:t>
      </w:r>
      <w:r w:rsidRPr="00904817">
        <w:rPr>
          <w:i/>
          <w:sz w:val="22"/>
          <w:szCs w:val="22"/>
        </w:rPr>
        <w:t>Anderson GL</w:t>
      </w:r>
      <w:r w:rsidRPr="00904817">
        <w:rPr>
          <w:sz w:val="22"/>
          <w:szCs w:val="22"/>
        </w:rPr>
        <w:t>, Hansen JA.  A comparative study of HLA-DRB1 typing by standard serology and hybridization of non-radioactive sequence-specific oligonucleotide probes to PCR-amplified DNA.  Tissue Antigens 41:86-93, 1993.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Omenn GS, CARET Co-Investigators.  CARET, the Beta-Carotene and Retinol Efficacy Trial to prevent lung cancer in asbestos-exposed workers and in smokers.  Sourcebook on Asbestos Diseases, pp 219-241, 1993.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lastRenderedPageBreak/>
        <w:t xml:space="preserve">Rowley, SD, </w:t>
      </w:r>
      <w:r w:rsidRPr="00904817">
        <w:rPr>
          <w:i/>
          <w:sz w:val="22"/>
          <w:szCs w:val="22"/>
        </w:rPr>
        <w:t>Anderson G</w:t>
      </w:r>
      <w:r w:rsidRPr="00904817">
        <w:rPr>
          <w:sz w:val="22"/>
          <w:szCs w:val="22"/>
        </w:rPr>
        <w:t>:.  Effect of dimethlsulfoxide exposure without cryopreservation on hematopoietic progenitor cells.  Bone Marrow Transplantation 11(5):389-393, 1993.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Urban N, </w:t>
      </w:r>
      <w:r w:rsidRPr="00904817">
        <w:rPr>
          <w:i/>
          <w:sz w:val="22"/>
          <w:szCs w:val="22"/>
        </w:rPr>
        <w:t>Anderson GL</w:t>
      </w:r>
      <w:r w:rsidRPr="00904817">
        <w:rPr>
          <w:sz w:val="22"/>
          <w:szCs w:val="22"/>
        </w:rPr>
        <w:t>, Tseng A.  Effects on response rates and costs of stamps vs business reply in a mail survey of physicians.  Journal of Clinical Epidemiology 46(5):445-459, 1993.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Brodkin CA, Barnhart S, Anderson G, Checkoway H, Omenn GS, Rosenstock L.  Correlation between respiratory symptoms and pulmonary function in asbestos-exposed workers.  American Review of Respiratory Diseases 148:32-37, 1993.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Thornquist MD, Omenn GS, Goodman G, et al.  Statistical design of the Carotene and Retinol Efficacy Trial (CARET).  Controlled Clinical Trials 14(4):308-324, 1993.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Bowen DJ, Henry H, Burrows E, Anderson GL, Henderson MH.  Influences of eating patterns on low-fat dietary change.  Journal of the American Dietetic Association 93(11):1309-1311, 1993.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Bearman SI, Anderson G, Mori M, Hinds MS, Shulman HM, McDonald GB.  Venoocclusive Disease of the liver:  Development of a model for predicting fatal outcome after marrow transplantation.  Journal of Clinical Oncology 11(9):1729-1736, 1993.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Urban N, Anderson GL, Peacock S.  Mammography screening:  How important is cost as a barrier to use?  American Journal of Public Health 84(1):50-55, 1994.</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Busca A, Anasetti C, Anderson G, Appelbaum FR, Buckner CD, Doney K, Martin PJ, Petersdorf E, Sanders JE, Hansen JA.  Unrelated donor or autologous marrow transplantation for treatment of acute leukemia.  Blood 83(10):3077-3084, 1994.</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Pepe MS, Anderson GL.  A cautionary note on inference for marginal regression models with longitudinal data and general correlated response data.  Communications in Statistics:  Simulation and Computation 23(4):939-951, 1994.</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Anderson GL, Fleming TR.  Model misspecification in proportional hazards regression.  Biometrika 82(3):527-541, 1995.</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Urban N, Taplin SH, Taylor VM, Peacock S, Anderson G, Conrad D, Etziono R, White E, Montano DE, Mahlock J, Majer K.  Community organization to promote breast cancer screening among women ages 50-75.  Preventive Medicine 24:477-484, 1995.</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Kalhs P, Schwarzinger I, Anderson GL, Clift RA, Storb R, Buckner CD, Appelbaum FA, Hansen JA, Sullivan KM.  A retrospective analysis of the long-term effect of splenectomy on late infections, graft-versus-host disease, relapse and survival following allogeneic marrow transplantation for chronic myelogenous leukemia.  Blood 86(5):2028-2032, 1995.</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Freedman L, Anderson GL, Kipnis V, Prentice R, Wang C.Y., Rossouw J, Wittes J, DeMets D.  Approaches to monitoring the results of long-term disease prevention trials. Controlled Clinical Trials 17(6):509-525, 1996.</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Goodman GE, Thornquist M., Kestin M, Metch B, Anderson G, Omenn GS.  The association between participant characteristics and serum concentrations of </w:t>
      </w:r>
      <w:r w:rsidRPr="00904817">
        <w:rPr>
          <w:sz w:val="22"/>
          <w:szCs w:val="22"/>
        </w:rPr>
        <w:t xml:space="preserve">-carotene, retinol, retinyl palmitate and </w:t>
      </w:r>
      <w:r w:rsidRPr="00904817">
        <w:rPr>
          <w:sz w:val="22"/>
          <w:szCs w:val="22"/>
        </w:rPr>
        <w:t xml:space="preserve">-tocopheral among participants in the Carotene and Retinol Efficacy Trial (CARET) for prevention of lung cancer. Cancer Epidemiology, Biomarkers and Prevention 5(2):815-821, 1996.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Women’s Health Initiative Study Group.  Design of the Women’s Health Initiative Clinical Trial and Observational Study.  Controlled Clinical Trials 19(1):61-109, 1998.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Wang CY, Anderson GL, Prentice R.  Estimation of the correlation between nutrient intake measures under restricted sampling.  Biometrics 55:711-717, 1999.</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lastRenderedPageBreak/>
        <w:t>Anderson GL and Prentice RL.  Individually randomized intervention trials for disease prevention and control. Statistical Methods in Medical Research 8:287-309, 1999.</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Drescher C, Holt SK, Anderson MR, Anderson G, Urban N.  Reported ovarian cancer screening among a population-based sample in Washington State.  Obstetrics and Gynecology 96(1):70-74, 2000.</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Johnson SR, Anderson GL, Barad DH, Stefanick ML. The Women's Health Initiative:   Rationale, Design and Progress Report.  Journal of the British Menopause Society 5:155-159, 2000.</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Wassertheil-Smoller S, Anderson G, Psaty BM, Black HR, Manson J, Wong N, Francis J, Grimm R, Kotchen T, Langer R, and Lasser N.  Hypertension and its treatment in postmenopausal women: baseline data from the Women's Health Initiative. Hypertension 36(5):780-789, 2000.</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Crump C, Martin MW, Urban N, Anderson G. Karlan BY. Ovarian cancer tumor marker behavior in asymptomatic women and implications for screening. Cancer Epidemiology, Biomarkers &amp; Prevention 9(10):1007-1111, 2000.</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Liu PY, Anderson G and Crowley JJ.  Observational Studies and Randomized Trials:  Letter to the Editor.  New England Journal of Medicine 343(16):1195, 2000.</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The Writing Group for the Women’s Health Initiative.  Risks and benefits of estrogen plus progestin in healthy post-menopausal women.  Principal results of the Women’s Health Initiative randomized controlled trial.  Journal of the American Medical Association 288(3):321-333, 2002.</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Pepe MS, Longton G, Anderson GL, Schummer M.  Selecting differentially expressed genes from microarray experiments. Biometrics 59:133-142, 2003.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Etzioni R, Urban N, Ramsey S, McIntosh M, Schwartz S, Reid B, Radich J, Anderson G, Hartwell L.  The case for early detection. Nat Rev Cancer Apr;3(4):243-52, 2003.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Shikany JM, Patterson R, Tanya Agurs-Collins, Anderson GL.  Antioxidant supplement use in Women’s Health Initiative participants.  Preventive Medicine 36(3):379-387, 2003.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Harris RE, Chlebowski RT, Jackson RD, Frid DJ, Ascenseo JL, Anderson GL, Loar A, Rodaboush RL, White E, McTiernan A.  Breast cancer and nonsteroidal anti-inflammatory drugs (NSAIDs):  Prospective results from the Women’s Health Initiative. Cancer Research 63:6096-6101, 2003.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Anderson GL, Judd H, Kaunitz A, Barad D, Beresford S, Pettinger M, Liu J, McNeeley SG, Lopez AM.  Effects of estrogen plus progestin on gynecologic cancers and associated diagnostic procedures in the Women's Health Initiative.  JAMA 290:1739-1748, 2003.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Anderson GL, Manson J, Wallace R, Lund B, Hall D, Davis S, Shumaker S, Wang CY, and Prentice RL.  Implementation of the WHI study design. Annals of Epidemiol 13:S5-S17, 2003.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Hays J, Hunt JR, Hubbel A, Anderson GL, Limacher M, Allen C, Rossouw JE.  The Women’s Health Initiative recruitment methods and results. Annals of Epidemiol 13:S18-S77, 2003.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Anderson GL, Limacher M, Assaf A, et al.  Effects of conjugated equine estrogens on postmenopausal women with hysterectomy:  the Women’s Health Initiative randomized controlled trial.  JAMA 291:1701-1712, 2004.</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Prentice RL, Anderson GL. Women’s Health Initiative:  Statistical aspects and early results.  Encyclopedia of Biostatistics, 2nd Edition, Armitage P and Colton T (editors), 2005.</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Chlebowski RT, Chen Z, Anderson GL, Aragaki A, Dolan NC, Paskett E, et al. Ethnicity and breast cancer: Factors influencing differences in incidence and outcome.  J Natl Cancer Inst 2005; 97(6):439-448.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lastRenderedPageBreak/>
        <w:t>Gass M, Anderson GL, Barad D.  Concerns about published data from the estrogen-progestin (HT) arm of the WHI.  Am J Obstet Gynecol 2005;192:333.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Chlebowski RT and Anderson GL.  Progestins and recurrence in breast cancer survivors. J Natl Cancer Inst. 2005;97(7):471-472.</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Stefanick ML, Prentice RL, Anderson GL, Gass M, Manson J.  Reanalysis of WHI oral contraceptive data reveals no evidence of delayed cardiovascular benefit.  Fertil Steril 2005;83(4):853-854.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Prentice RL, Langer RL, Stefanick M, Howard B, Pettinger M, Anderson GL, Barad D, Curb J, Kotchen J, Kuller L, Limacher M, Wactawski-Wende J, for the Women’s Health Initiative Investigators.  Combined postmenopausal hormone therapy and cardiovascular disease:  toward resolving the discrepancy between the clinical trial and observational study in the Women’s Health Initiative.   American Journal of Epidemiology 2005;162:1-11.</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Prentice RL, Pettinger M, Anderson GL.  Statistical issues arising in the Women’s Health Initiative (with commentary and response).  Biometrics 2005;61:899-941.</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Prentice RL, Langer RL, Anderson G, Barad D.  Response to commentary: “How Far Can Epidemiologists Get With Statistical Adjustment?”  American Journal of Epidemiology 2005;162:419-420.</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Prentice RL, Caan B, Chlebowski R, Patterson R, Kuller L, Ockene J, Margolis K, et al (including Anderson).  Low-fat dietary pattern and risk of invasive breast cancer: the Women’s Health Initiative randomized controlled Dietary Modification trial.  JAMA 2006;295:629-642.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Beresford SAA, Johnson KC, Ritenbaugh C, Lasser N, Snetselaar LG, Black HR, Anderson GL, et al.  Low-fat dietary pattern and risk of colorectal cancer: the Women’s Health Initiative randomized controlled Dietary Modification trial. JAMA 2006;295:643-654.</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Howard BV, Van Horn L, Hsia J, Manson JE, Stefanick ML, Wassertheil-Smoller S, et al. (including Anderson). Low-fat dietary pattern and risk of cardiovascular disease: the Women’s Health Initiative randomized controlled Dietary Modification trial.  JAMA 2006;295:655-666.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Wactawski-Wende J, Kotchen JM, Anderson GL, Assaf AA, Brunner RL, O’Sullivan, MJ, et al.  Calcium plus vitamin D supplementation and the risk of colorectal cancer. NEJM 2006;354:684-696.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Jackson RD,  LaCroix AZ, Gass M, Wallace RB, Robbins, JR, Lewis CE, et al (including Anderson).  Calcium plus vitamin D supplementation and the risk of fractures.  NEJM 2006:354(7):669-683.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Prentice RL, Langer RL, Stefanick M, Howard B, Pettinger M, Anderson GL, Barad D, Curb J, Kotchen J, Kuller L, Limacher M, Wactawski-Wende J, for the WHI Investigators.  Combined analysis of Women's Health Initiative observational and clinical trial data on postmenopausal hormone treatment and cardiovascular disease.  Am J Epidemiol 2006;163:589-599.</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Stefanick ML, Anderson GL, Margolis KL, Hendrix SL, Rodabough RJ, Paskett E, et al.  Effects of conjugated equine estrogens on breast cancer and mammography in postmenopausal women with hysterectomy:  the Women’s Health Initiative randomized trial.   JAMA 2006;295:1647-1657.</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Scholler N, Crawford M, Sato A, Drescher CW, O’Briant KC, Kivat N, Anderson GL, Urban ND.  Development of a CA125 bead-based ELISA assay for use in small volume serum samples. Clinical Cancer Research 2006;12:2117-2124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lastRenderedPageBreak/>
        <w:t xml:space="preserve">Anderson GL, Chlebowski RT, Rossouw JE, Rodabough RJ,  McTiernan A,  Margolis KL, et al.  Prior hormone therapy and breast cancer risk in the WHI estrogen plus progestin trial.  Maturitas 2006;55(2):103-115.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Sato AH, Anderson GL, Urban N, McIntosh MW.  Comparing adaptive and non-adaptive algorithms for cancer early detection with novel biomarkers.  Disease Biomarkers 2006;2:151-162.</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Chlebowski RT, Anderson GL, Geller M, Col N.  Coronary heart disease and stroke with aromatase inhibitor, tamoxifen, and menopausal hormone therapy use. Clin Breast Cancer. 2006; 2:S58-64.</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Miller KA, Siscovick DS, Sheppard L, Shepherd K, Sullivan JH, Anderson GL, Kaufman J.  Long-term exposure to fine particulate matter air pollution and cardiovascular events in women.  NEJM 2007;356(5):447-458.</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Anderson GL, Kooperberg C, Geller N, Rossouw JE, Pettinger M, Prentice RL.  Monitoring and reporting in the Women’s Health Initiative randomized hormone therapy trials. Clinical Trials 2007;4:207-217.</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Prentice RL, Thomson CA, Caan B, Hubbell FA, Anderson GL, Beresford SAA, et al.  Low-fat dietary pattern and cancer incidence in the Women’s Health Initiative Dietary Modification trial.  J Natl Cancer Inst 2007;99:</w:t>
      </w:r>
      <w:hyperlink r:id="rId12" w:history="1">
        <w:r w:rsidRPr="00904817">
          <w:rPr>
            <w:sz w:val="22"/>
            <w:szCs w:val="22"/>
          </w:rPr>
          <w:t>1534–1543</w:t>
        </w:r>
      </w:hyperlink>
      <w:r w:rsidRPr="00904817">
        <w:rPr>
          <w:sz w:val="22"/>
          <w:szCs w:val="22"/>
        </w:rPr>
        <w:t>.</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Chlebowski RT, Anderson GL, Lane DS, Aragaki AK, Rohan T, Yasmeen S, Sarto G, et al.  Predicting risk of breast cancers in postmenopausal women by hormone receptor status.  J Natl Cancer Inst 2007;99:1695-1705.</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Thorpe JD, Duan X, Forrest R, Lowe K, Brown L, Segal E, et al (including Anderson).  Effects of blood collection conditions on ovarian cancer serum markers.  PLoS ONE 2007;2(12):e1281.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Gail MH, Costantino JP, Pee D, Bondy M, Newman L, Selvan M, et al (including Anderson).  Projecting individualized absolute invasive breast cancer risk in African American Women:  Data from the Women’s Contraceptive and Reproductive Experiences (CARE) study.  J Natl Cancer Inst  2007;99(23):1782-1792.</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Chlebowski RT, Anderson G, Pettinger M, Lane D, Langer RD, Gillian MA, Walsh BW, Chen C, McTiernan A, for the Women's Health Initiative Investigators. Estrogen Plus Progestin and Breast Cancer Detection by Means of Mammography and Breast Biopsy. Arch Intern Med. 2008;168(4):370-</w:t>
      </w:r>
      <w:r w:rsidR="00885461">
        <w:rPr>
          <w:sz w:val="22"/>
          <w:szCs w:val="22"/>
        </w:rPr>
        <w:t>37</w:t>
      </w:r>
      <w:r w:rsidRPr="00904817">
        <w:rPr>
          <w:sz w:val="22"/>
          <w:szCs w:val="22"/>
        </w:rPr>
        <w:t>7.</w:t>
      </w:r>
      <w:r w:rsidR="00885461">
        <w:rPr>
          <w:sz w:val="22"/>
          <w:szCs w:val="22"/>
        </w:rPr>
        <w:t xml:space="preserve">  [Exempt from PMC requirements; manuscript accepted prior to 4/7/08]</w:t>
      </w:r>
    </w:p>
    <w:p w:rsidR="00105B89" w:rsidRDefault="00885461" w:rsidP="00885461">
      <w:pPr>
        <w:pStyle w:val="ListParagraph"/>
        <w:numPr>
          <w:ilvl w:val="0"/>
          <w:numId w:val="1"/>
        </w:numPr>
        <w:spacing w:after="120"/>
        <w:ind w:left="547" w:hanging="547"/>
        <w:rPr>
          <w:sz w:val="22"/>
          <w:szCs w:val="22"/>
        </w:rPr>
      </w:pPr>
      <w:r w:rsidRPr="00885461">
        <w:rPr>
          <w:sz w:val="22"/>
          <w:szCs w:val="22"/>
        </w:rPr>
        <w:t>Heiss G, Wallace R, Anderson GL, Aragaki A, Beresford SA, Brzyski R, Chlebowski RT, Gass M, LaCroix A, Manson JE, Prentice RL, Rossouw J, Stefanick ML; WHI Investigators</w:t>
      </w:r>
      <w:r w:rsidR="00105B89" w:rsidRPr="00885461">
        <w:rPr>
          <w:sz w:val="22"/>
          <w:szCs w:val="22"/>
        </w:rPr>
        <w:t>.  Health Risks and Benefits Three Years After Stopping Randomized Treatment with Estrogen and Progestin.  JAMA 2008;299(9):1036-1045.</w:t>
      </w:r>
      <w:r w:rsidRPr="00885461">
        <w:rPr>
          <w:sz w:val="22"/>
          <w:szCs w:val="22"/>
        </w:rPr>
        <w:t xml:space="preserve"> [Exempt from PMC requirements; manuscript accepted </w:t>
      </w:r>
      <w:r>
        <w:rPr>
          <w:sz w:val="22"/>
          <w:szCs w:val="22"/>
        </w:rPr>
        <w:t>prior to</w:t>
      </w:r>
      <w:r w:rsidRPr="00885461">
        <w:rPr>
          <w:sz w:val="22"/>
          <w:szCs w:val="22"/>
        </w:rPr>
        <w:t xml:space="preserve"> 4/7/08]</w:t>
      </w:r>
    </w:p>
    <w:p w:rsidR="00105B89" w:rsidRPr="00904817" w:rsidRDefault="00105B89" w:rsidP="00885461">
      <w:pPr>
        <w:numPr>
          <w:ilvl w:val="0"/>
          <w:numId w:val="1"/>
        </w:numPr>
        <w:tabs>
          <w:tab w:val="left" w:pos="1890"/>
        </w:tabs>
        <w:spacing w:after="120"/>
        <w:ind w:left="540" w:hanging="540"/>
        <w:rPr>
          <w:sz w:val="22"/>
          <w:szCs w:val="22"/>
        </w:rPr>
      </w:pPr>
      <w:r w:rsidRPr="00904817">
        <w:rPr>
          <w:sz w:val="22"/>
          <w:szCs w:val="22"/>
        </w:rPr>
        <w:t>Prentice RL, Chlebowski RT, Stefanick ML, Manson JE, Pettinger M, Hendrix SL, Hubbell FA, Kooperberg C, Kuller LH, Lane DS, McTiernan A, O'Sullivan MJ, Rossouw JE, Anderson GL. Estrogen Plus Progestin Therapy and Breast Cancer in Recently Postmenopausal Women. Am J Epidemiol. 2008;167(10):1207-1216.</w:t>
      </w:r>
      <w:r w:rsidR="00885461">
        <w:rPr>
          <w:sz w:val="22"/>
          <w:szCs w:val="22"/>
        </w:rPr>
        <w:t xml:space="preserve"> [</w:t>
      </w:r>
      <w:r w:rsidR="00885461" w:rsidRPr="00885461">
        <w:rPr>
          <w:sz w:val="22"/>
          <w:szCs w:val="22"/>
        </w:rPr>
        <w:t>PMCID: PMC2670848</w:t>
      </w:r>
      <w:r w:rsidR="00885461">
        <w:rPr>
          <w:sz w:val="22"/>
          <w:szCs w:val="22"/>
        </w:rPr>
        <w:t>]</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Prentice RL, Anderson GL.  The Women’s Health Initiative:  Lessons learned.  Annual Rev Public Health 2008;29:131-150. [Exempt from PMC requirements; </w:t>
      </w:r>
      <w:r w:rsidR="00885461">
        <w:rPr>
          <w:sz w:val="22"/>
          <w:szCs w:val="22"/>
        </w:rPr>
        <w:t>manuscript accepted prior to</w:t>
      </w:r>
      <w:r w:rsidRPr="00904817">
        <w:rPr>
          <w:sz w:val="22"/>
          <w:szCs w:val="22"/>
        </w:rPr>
        <w:t xml:space="preserve"> 4/7/08]</w:t>
      </w:r>
    </w:p>
    <w:p w:rsidR="00105B89" w:rsidRPr="003B1EAC" w:rsidRDefault="00105B89" w:rsidP="003B1EAC">
      <w:pPr>
        <w:numPr>
          <w:ilvl w:val="0"/>
          <w:numId w:val="1"/>
        </w:numPr>
        <w:tabs>
          <w:tab w:val="left" w:pos="1890"/>
        </w:tabs>
        <w:spacing w:after="120"/>
        <w:ind w:left="540" w:hanging="540"/>
        <w:rPr>
          <w:sz w:val="22"/>
          <w:szCs w:val="22"/>
        </w:rPr>
      </w:pPr>
      <w:r w:rsidRPr="00904817">
        <w:rPr>
          <w:sz w:val="22"/>
          <w:szCs w:val="22"/>
        </w:rPr>
        <w:t>Gunter MJ, Hoover DR, Yu H, Wassertheil-Smoller S, Manson JE, Li J, Harris TG, Rohan TE, Xue X, Ho GY, Einstein MH, Kaplan RC, Burk RD, Wylie-Rosett J, Pollak MN, Anderson G, Howard BV, Strickler HD. A Prospective Evaluation of Insulin and Insulin-like Growth Factor-I as Risk Factors for Endometrial Cancer. Cancer Epidemiol Biomark</w:t>
      </w:r>
      <w:r w:rsidR="003B1EAC">
        <w:rPr>
          <w:sz w:val="22"/>
          <w:szCs w:val="22"/>
        </w:rPr>
        <w:t>ers Prev. 2008;17(4):921-9. [</w:t>
      </w:r>
      <w:r w:rsidR="003B1EAC" w:rsidRPr="003B1EAC">
        <w:rPr>
          <w:sz w:val="22"/>
          <w:szCs w:val="22"/>
        </w:rPr>
        <w:t>PMCID:</w:t>
      </w:r>
      <w:r w:rsidR="003B1EAC">
        <w:rPr>
          <w:sz w:val="22"/>
          <w:szCs w:val="22"/>
        </w:rPr>
        <w:t xml:space="preserve"> </w:t>
      </w:r>
      <w:r w:rsidR="003B1EAC" w:rsidRPr="003B1EAC">
        <w:rPr>
          <w:sz w:val="22"/>
          <w:szCs w:val="22"/>
        </w:rPr>
        <w:t>PMC3090086</w:t>
      </w:r>
      <w:r w:rsidRPr="003B1EAC">
        <w:rPr>
          <w:sz w:val="22"/>
          <w:szCs w:val="22"/>
        </w:rPr>
        <w:t>]</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lastRenderedPageBreak/>
        <w:t xml:space="preserve">Scholler N, Lowe KA, Bergan LA, Kampani AV, Ng V, Forrest RM, Thorpe JD, Gross JA, Garvik BM, Drapkin R, Anderson GL, Urban N.  Use of yeast-secreted in vivo biotinylated recombinant antibodies (biobodies) in bead–based ELISA.  </w:t>
      </w:r>
      <w:hyperlink r:id="rId13" w:history="1">
        <w:r w:rsidRPr="00904817">
          <w:t>Clin Cancer Res.</w:t>
        </w:r>
      </w:hyperlink>
      <w:r w:rsidRPr="00904817">
        <w:t xml:space="preserve"> 2008;14(9):2647-55</w:t>
      </w:r>
      <w:r w:rsidRPr="00904817">
        <w:rPr>
          <w:sz w:val="22"/>
          <w:szCs w:val="22"/>
        </w:rPr>
        <w:t>. [PMCID: 2744596]</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Prentice RL, Chlebowski RT, Stefanick ML, Manson JE, Langer RD, Pettinger M,  et al (including Anderson). Conjugated equine estrogens and breast cancer risk in the Women’s Health Initiative clinical trial and observational study.  Am J Epidemiol. 2008;167(12):1407-1415. [PMCID: 2703736]</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Thomson CA, Neuhouser ML, Shikany JM, Caan BJ, Monk BJ , Mossavar-Rahmani Y et al, (including Anderson).  The role of antioxidants and vitamin A in ovarian cancer: results from the Women’s Health Initiative.  Nutrition and Cancer, Nutr Cancer. 2008;60(6):710-9.</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McIntosh M, Anderson GL, Brown P, Coukos G, Drescher CW, Gambhir SS, Hanash S,Laird P, Nelson B, Palmer C, Urban N. Letter to the Editor: Ovarian Cancer Early Detection Claims are Biased. Clin Cancer Res. 2008;14(22):7574. [Exempt from PMC requirements; contract in place before 4/7/08]</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Lowe K, Shah C, Wallace E, Anderson G, Paley P, McIntosh M, Andersen R, Scholler N, Bergan L, Thorpe J, Urban N, Drescher C. Personal characteristics influence Serum CA125, mesothelin, and HE4 levels in healthy postmenopausal women at increased risk for ovarian cancer.   Cancer Epidemiol Biomarkers Prev 2008;17(9):2480-7. [PMCID: 2632599]</w:t>
      </w:r>
    </w:p>
    <w:p w:rsidR="00105B89" w:rsidRDefault="00105B89" w:rsidP="00042CA9">
      <w:pPr>
        <w:numPr>
          <w:ilvl w:val="0"/>
          <w:numId w:val="1"/>
        </w:numPr>
        <w:tabs>
          <w:tab w:val="left" w:pos="1890"/>
        </w:tabs>
        <w:spacing w:after="120"/>
        <w:ind w:left="540" w:hanging="540"/>
        <w:rPr>
          <w:sz w:val="22"/>
          <w:szCs w:val="22"/>
        </w:rPr>
      </w:pPr>
      <w:r w:rsidRPr="00904817">
        <w:rPr>
          <w:sz w:val="22"/>
          <w:szCs w:val="22"/>
        </w:rPr>
        <w:t>Gunter MJ,  Hoover DR, Yu H, Wassertheil-Smoller S, Rohan TE, Manson JE, et al (including Anderson).  Insulin, Insulin-like Growth Factor-I, Endogenous Estradiol and Risk of Colorectal Cancer.  Cancer Res. 2008;68(1):329-37. [Exempt from PMC requirements; contract in place before 4/7/08]</w:t>
      </w:r>
    </w:p>
    <w:p w:rsidR="00082ED3" w:rsidRPr="00082ED3" w:rsidRDefault="00082ED3" w:rsidP="00082ED3">
      <w:pPr>
        <w:numPr>
          <w:ilvl w:val="0"/>
          <w:numId w:val="1"/>
        </w:numPr>
        <w:tabs>
          <w:tab w:val="left" w:pos="1890"/>
        </w:tabs>
        <w:spacing w:after="120"/>
        <w:ind w:left="540" w:hanging="540"/>
        <w:rPr>
          <w:sz w:val="22"/>
          <w:szCs w:val="22"/>
        </w:rPr>
      </w:pPr>
      <w:r w:rsidRPr="00904817">
        <w:rPr>
          <w:sz w:val="22"/>
          <w:szCs w:val="22"/>
        </w:rPr>
        <w:t>Liao D, Whitsel EA, Duan Y, Lin HM, Quibrera PM, Smith R, Peuquet DJ, Prineas RJ, Zhang ZM, Anderson G. Ambient particulate air pollution and ectopy: The environmental epidemiology of arrhythmogenesis in Women's Health Initiative Study, 1999-2004. J Toxicol Environ Health A. 200</w:t>
      </w:r>
      <w:r>
        <w:rPr>
          <w:sz w:val="22"/>
          <w:szCs w:val="22"/>
        </w:rPr>
        <w:t>8</w:t>
      </w:r>
      <w:r w:rsidRPr="00904817">
        <w:rPr>
          <w:sz w:val="22"/>
          <w:szCs w:val="22"/>
        </w:rPr>
        <w:t>;72(1):30-8. [PMCID:2586923]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Gunter MJ, Hoover DR, Yu H, Wassertheil-Smoller S, Rohan TE, Manson JE, Li J, Ho GY, Xue X, Anderson GL, Kaplan RC, Harris TG, Howard BV, Wylie-Rosett J, Burk RD, Strickler HD. Insulin, insulin-like growth factor-I, and risk of breast cancer in postmenopausal women. J Natl Cancer Inst. 2009;101(1):48-60. [PMCID:2639294]</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Zhang Z, Whitsel EA, Quibrera PM, Smith RL, Liao D, Anderson GL, Prineas RJ. Ambient fine particulate matter exposure and myocardial ischemia in the Environmental Epidemiology of Arrhythmogenesis In the Women’s Health Initiative (EEAWHI). Environ Health Perspect. 2009; 117(5):751-6. [PMCID:2685837]</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Chlebowski RT, Kuller LH, Prentice RL, Stefanick ML, Manson JE, Gass M,  Aragaki AK, Ockene J,  Lane DS,  Sarto GE, Rajkovic A, Schenken R, Hendrix SL, Ravdin PM,  Rohan TE, Yasmeen S,  Anderson G.  Breast Cancer after Estrogen plus Progestin Use in Postmenopausal Women.  NEJM 2009;360:573-87. [Exempt from PMC requirements; contract in place before 4/7/08]</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Neuhouser ML, Wassertheil-Smoller S, Thomson C, Aragaki A, Anderson GL, Manson JE, et al.  Multivitamin use and risk of cancer and cardiovascular disease in the Women’s Health Initiative Cohorts.  Arch Intern Med 2009;169:294-304.</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Whitsel EA, Quibrera PM, Christ SL, Liao D, Prineas RJ, Anderson GL, Heiss G. Heart rate variability, ambient particulate matter air pollution, and glucose homeostasis: The Environmental </w:t>
      </w:r>
      <w:r w:rsidRPr="00904817">
        <w:rPr>
          <w:sz w:val="22"/>
          <w:szCs w:val="22"/>
        </w:rPr>
        <w:lastRenderedPageBreak/>
        <w:t>Epidemiology of Arrhythmogenesis in the Women's Health Initiative. Am J Epidemiol. 2009;169(6):693-703. [PMCID:2732976]</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LaCroix AZ, Kotchen J, Anderson GL, Bryzski B, Cauley J, Cummings SR, Gass M, Johnson KC, Ko M, Larson J, Manson JE, Stefanick M, Wactawski-Wende J. Calcium plus Vitamin D Supplementation and Risk of Death in Postmenopausal Women:  The WHI Calcium-Vitamin D Randomized Controlled Trial.  J Gerontol A Biol Sci Med Sci. 2009;64(5):559-67. [PMCID:2800808]</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Ahmed S, Thomas G, Ghoussaini M,  et al (including Anderson) Newly discovered breast cancer susceptibility loci on 3p24 and 17q23.2. Nature Genetics </w:t>
      </w:r>
      <w:r w:rsidRPr="00904817">
        <w:t>2009;41(5):585-90.</w:t>
      </w:r>
      <w:r w:rsidRPr="00904817">
        <w:rPr>
          <w:sz w:val="22"/>
          <w:szCs w:val="22"/>
        </w:rPr>
        <w:t xml:space="preserve"> [PMCID:2748125]</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Shah CA, Lowe KA, Paley P, Wallace E, Anderson GL, McIntosh MW, et al.  Influence of ovarian cancer risk status on the diagnostic performance of the serum biomarkers mesothelin, HE4 and CA125.  Cancer Epidemiol Biomarkers Prev 2009;18(5):1365-72. [PMCID:2714056]</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Prentice RL, Manson JE, Langer RD, Anderson GL, Pettinger M, Jackson RD, Johnson KC, Kuller LH, Lane SD, Wactawski-Wende J, Brzyski R, Allison M, Okene J, Sarto G, Rossow JE.  Benefits and Risks of Postmenopausal Hormone Therapy when Initiated Soon After the Menopause.  Am J Epidemiol. 2009;170(1):12-23. [PMCID:2733042]</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Smith HO, Moon J, Wilczynski SP, Tiersten AD, Hannigan EV, Robinson WR, Rivkin SE, Anderson GL, Liu PY, Markman M.  Southwest Oncology Group Trial S9912: Intraperitnoneal cisplatin and paclitaxel plus intravenous paclitaxel and pegylated liposomal doxorubicin as primary chemotherapy of small-volume residual stage III ovarian cancer.  Gynecologic Oncology 2009;114(2):206-9. [PMCID:2703693]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Crandall CJ, Aragaki AK, Chlebowski RT, McTiernan A, Anderson G, Hendrix SL, Cochrane BB, Langer RD, Kuller L, Cauley JA. New-onset breast tenderness after initiation of estrogen plus progestin hormone therapy and future breast cancer risk: The Women’s Health Initiative Estrogen Plus Progestin Trial. Arch Intern Med. 2009;169(18):1684-1691.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Chlebowski RT, Schwartz AG, Wakelee H, Anderson GL, Stefanick ML, Manson JE, Rodabough RJ, Chien JW, Wactawski-Wende J, Gass M, Kotchen JM, Johnson KC, O'Sullivan MJ, Ockene JK, Chen C, Hubbell FA, for the Women's Health Initiative Investigators. Oestrogen plus progestin and lung cancer in postmenopausal women (Women's Health Initiative trial): a post-hoc analysis of a randomised controlled trial. Lancet. 2009;374:1243-1251. [Exempt from PMC requirements; contract in place before 4/7/08]</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Anderson GL, McIntosh M, Wu L, Bergan L, Thornquist MD , Scholler N , Kim N, O’Briant K, Drescher C, Urban N.  Assessing lead time of selected ovarian cancer biomarkers:  a nested case-control study.  J Natl Cancer Inst 2010;102:26–38. [PMCID:2802285]</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Wolpin BM, Kraft P, Gross M, et al (including Anderson). Pancreatic cancer risk and ABO blood group alleles: Results from the Pancreatic Cancer Cohort Consortium. Cancer Res.  </w:t>
      </w:r>
      <w:r w:rsidR="00390065" w:rsidRPr="00904817">
        <w:rPr>
          <w:sz w:val="22"/>
          <w:szCs w:val="22"/>
        </w:rPr>
        <w:t xml:space="preserve">2010 Feb 1;70(3):1015-23. </w:t>
      </w:r>
      <w:r w:rsidRPr="00904817">
        <w:rPr>
          <w:sz w:val="22"/>
          <w:szCs w:val="22"/>
        </w:rPr>
        <w:t>[Exempt from PMC requirements; contract in place before 4/7/08]</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Edlefsen KL, Jackson RD, Prentice RL, Janssen I, Rajkovic A, O’Sullivan MJ, and Anderson G. The effects of postmenopausal hormone therapy on serum estrogen, progesterone and sex hormone-binding globulin levels in healthy postmenopausal women. Menopause.  2010</w:t>
      </w:r>
      <w:r w:rsidR="00390065" w:rsidRPr="00904817">
        <w:rPr>
          <w:sz w:val="22"/>
          <w:szCs w:val="22"/>
        </w:rPr>
        <w:t xml:space="preserve"> May-Jun;17(3):622-9 </w:t>
      </w:r>
      <w:r w:rsidRPr="00904817">
        <w:rPr>
          <w:sz w:val="22"/>
          <w:szCs w:val="22"/>
        </w:rPr>
        <w:t>[NIHMS172843] [</w:t>
      </w:r>
      <w:r w:rsidRPr="00904817">
        <w:t>PMCID: PMC2866828]</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Chlebowski RT, Chen Z, Cauley JA, Anderson G, Rodabough RJ, McTiernan A, Lane DS, Manson JE, Snetselaar, Yasmeen LS, O’Sullivan MJ, Safford M, Hendrix SL, and Wallace RB. Oral bisphosphonate use and breast cancer incidence in postmenopausal women. J Clin Oncol. </w:t>
      </w:r>
      <w:r w:rsidR="00390065" w:rsidRPr="00904817">
        <w:rPr>
          <w:sz w:val="22"/>
          <w:szCs w:val="22"/>
        </w:rPr>
        <w:t>2010 Aug 1;28(22):3582-90.</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lastRenderedPageBreak/>
        <w:t>Anderson GL.  Ovarian cancer biomarker screening: still too early to tell. Women's Health 2010;6(4):487–490.</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Chlebowski RT, Anderson GL, Manson JE, Schwartz AG, Wakelee H, Gass M, Rodabough RJ, Johnson KC, Wactawski-Wende J, Kotchen JM, Ockene JK, O’Sullivan MJ, Hubbell FA, Chien JW, Chen C, Stefanick ML. Lung cancer among postmenopausal women treated with estrogen alone in the Women’s Health Initiative Randomized Trial. J Natl Cancer I. 2010</w:t>
      </w:r>
      <w:r w:rsidR="00390065" w:rsidRPr="00904817">
        <w:rPr>
          <w:sz w:val="22"/>
          <w:szCs w:val="22"/>
        </w:rPr>
        <w:t>;102(18):1413-21.</w:t>
      </w:r>
    </w:p>
    <w:p w:rsidR="00105B89" w:rsidRDefault="00105B89" w:rsidP="00042CA9">
      <w:pPr>
        <w:numPr>
          <w:ilvl w:val="0"/>
          <w:numId w:val="1"/>
        </w:numPr>
        <w:tabs>
          <w:tab w:val="left" w:pos="1890"/>
        </w:tabs>
        <w:spacing w:after="120"/>
        <w:ind w:left="540" w:hanging="540"/>
        <w:rPr>
          <w:sz w:val="22"/>
          <w:szCs w:val="22"/>
        </w:rPr>
      </w:pPr>
      <w:r w:rsidRPr="00904817">
        <w:rPr>
          <w:sz w:val="22"/>
          <w:szCs w:val="22"/>
        </w:rPr>
        <w:t>Chlebowski RT, Anderson GL, Gass M, Lane DS, Aragaki AK, Kuller LH, Manson JE, Stefanick ML, Ockene J, Sarto GE, Johnson KC, Wactawski-Wende J, Ravdin PM, Schenken R, Hendrix SL, Rajkovic A, Rohan TE, Yasmeen S, Prentice RL, for the WHI Investigators. Estrogen plus progestin and breast cancer incidence and mortality in postmenopausal women. JAMA. 2010;304(15):1684-1692.</w:t>
      </w:r>
    </w:p>
    <w:p w:rsidR="00E33967" w:rsidRDefault="00E33967" w:rsidP="00E33967">
      <w:pPr>
        <w:numPr>
          <w:ilvl w:val="0"/>
          <w:numId w:val="1"/>
        </w:numPr>
        <w:tabs>
          <w:tab w:val="left" w:pos="1890"/>
        </w:tabs>
        <w:spacing w:after="120"/>
        <w:ind w:left="540" w:hanging="540"/>
        <w:rPr>
          <w:sz w:val="22"/>
          <w:szCs w:val="22"/>
        </w:rPr>
      </w:pPr>
      <w:r w:rsidRPr="00E33967">
        <w:rPr>
          <w:sz w:val="22"/>
          <w:szCs w:val="22"/>
        </w:rPr>
        <w:t>Markman</w:t>
      </w:r>
      <w:r>
        <w:rPr>
          <w:sz w:val="22"/>
          <w:szCs w:val="22"/>
        </w:rPr>
        <w:t xml:space="preserve"> M</w:t>
      </w:r>
      <w:r w:rsidRPr="00E33967">
        <w:rPr>
          <w:sz w:val="22"/>
          <w:szCs w:val="22"/>
        </w:rPr>
        <w:t>, Moon</w:t>
      </w:r>
      <w:r>
        <w:rPr>
          <w:sz w:val="22"/>
          <w:szCs w:val="22"/>
        </w:rPr>
        <w:t xml:space="preserve"> J</w:t>
      </w:r>
      <w:r w:rsidRPr="00E33967">
        <w:rPr>
          <w:sz w:val="22"/>
          <w:szCs w:val="22"/>
        </w:rPr>
        <w:t>, Wilczynski</w:t>
      </w:r>
      <w:r>
        <w:rPr>
          <w:sz w:val="22"/>
          <w:szCs w:val="22"/>
        </w:rPr>
        <w:t xml:space="preserve"> S</w:t>
      </w:r>
      <w:r w:rsidRPr="00E33967">
        <w:rPr>
          <w:sz w:val="22"/>
          <w:szCs w:val="22"/>
        </w:rPr>
        <w:t>, Lopez</w:t>
      </w:r>
      <w:r>
        <w:rPr>
          <w:sz w:val="22"/>
          <w:szCs w:val="22"/>
        </w:rPr>
        <w:t xml:space="preserve"> AM</w:t>
      </w:r>
      <w:r w:rsidRPr="00E33967">
        <w:rPr>
          <w:sz w:val="22"/>
          <w:szCs w:val="22"/>
        </w:rPr>
        <w:t xml:space="preserve">, Rowland </w:t>
      </w:r>
      <w:r>
        <w:rPr>
          <w:sz w:val="22"/>
          <w:szCs w:val="22"/>
        </w:rPr>
        <w:t>KM</w:t>
      </w:r>
      <w:r w:rsidRPr="00E33967">
        <w:rPr>
          <w:sz w:val="22"/>
          <w:szCs w:val="22"/>
        </w:rPr>
        <w:t>, Michelin</w:t>
      </w:r>
      <w:r>
        <w:rPr>
          <w:sz w:val="22"/>
          <w:szCs w:val="22"/>
        </w:rPr>
        <w:t xml:space="preserve"> DP</w:t>
      </w:r>
      <w:r w:rsidRPr="00E33967">
        <w:rPr>
          <w:sz w:val="22"/>
          <w:szCs w:val="22"/>
        </w:rPr>
        <w:t>,</w:t>
      </w:r>
      <w:r>
        <w:rPr>
          <w:sz w:val="22"/>
          <w:szCs w:val="22"/>
        </w:rPr>
        <w:t xml:space="preserve"> et al</w:t>
      </w:r>
      <w:r w:rsidRPr="00E33967">
        <w:rPr>
          <w:sz w:val="22"/>
          <w:szCs w:val="22"/>
        </w:rPr>
        <w:t xml:space="preserve">. Single agent carboplatin versus carboplatin plus pegylated liposomal doxorubicin in recurrent ovarian cancer: final survival results of a SWOG (S0200) phase 3 randomized trial. Gyn Oncology </w:t>
      </w:r>
      <w:r>
        <w:rPr>
          <w:sz w:val="22"/>
          <w:szCs w:val="22"/>
        </w:rPr>
        <w:t>2</w:t>
      </w:r>
      <w:r w:rsidRPr="00E33967">
        <w:rPr>
          <w:sz w:val="22"/>
          <w:szCs w:val="22"/>
        </w:rPr>
        <w:t>010;116(3):323.</w:t>
      </w:r>
    </w:p>
    <w:p w:rsidR="00DD547E" w:rsidRPr="00904817" w:rsidRDefault="00DD547E" w:rsidP="00DD547E">
      <w:pPr>
        <w:numPr>
          <w:ilvl w:val="0"/>
          <w:numId w:val="1"/>
        </w:numPr>
        <w:tabs>
          <w:tab w:val="left" w:pos="1890"/>
        </w:tabs>
        <w:spacing w:after="120"/>
        <w:ind w:left="540" w:hanging="540"/>
        <w:rPr>
          <w:sz w:val="22"/>
          <w:szCs w:val="22"/>
        </w:rPr>
      </w:pPr>
      <w:r w:rsidRPr="00DD547E">
        <w:rPr>
          <w:sz w:val="22"/>
          <w:szCs w:val="22"/>
        </w:rPr>
        <w:t>Chlebowski</w:t>
      </w:r>
      <w:r>
        <w:rPr>
          <w:sz w:val="22"/>
          <w:szCs w:val="22"/>
        </w:rPr>
        <w:t xml:space="preserve"> </w:t>
      </w:r>
      <w:r w:rsidRPr="00DD547E">
        <w:rPr>
          <w:sz w:val="22"/>
          <w:szCs w:val="22"/>
        </w:rPr>
        <w:t>RT</w:t>
      </w:r>
      <w:r>
        <w:rPr>
          <w:sz w:val="22"/>
          <w:szCs w:val="22"/>
        </w:rPr>
        <w:t>,</w:t>
      </w:r>
      <w:r w:rsidRPr="00DD547E">
        <w:rPr>
          <w:sz w:val="22"/>
          <w:szCs w:val="22"/>
        </w:rPr>
        <w:t xml:space="preserve"> Anderson G</w:t>
      </w:r>
      <w:r>
        <w:rPr>
          <w:sz w:val="22"/>
          <w:szCs w:val="22"/>
        </w:rPr>
        <w:t>,</w:t>
      </w:r>
      <w:r w:rsidRPr="00DD547E">
        <w:rPr>
          <w:sz w:val="22"/>
          <w:szCs w:val="22"/>
        </w:rPr>
        <w:t xml:space="preserve"> Manson JE</w:t>
      </w:r>
      <w:r>
        <w:rPr>
          <w:sz w:val="22"/>
          <w:szCs w:val="22"/>
        </w:rPr>
        <w:t>,</w:t>
      </w:r>
      <w:r w:rsidRPr="00DD547E">
        <w:rPr>
          <w:sz w:val="22"/>
          <w:szCs w:val="22"/>
        </w:rPr>
        <w:t xml:space="preserve"> Pettinger M</w:t>
      </w:r>
      <w:r>
        <w:rPr>
          <w:sz w:val="22"/>
          <w:szCs w:val="22"/>
        </w:rPr>
        <w:t>,</w:t>
      </w:r>
      <w:r w:rsidRPr="00DD547E">
        <w:rPr>
          <w:sz w:val="22"/>
          <w:szCs w:val="22"/>
        </w:rPr>
        <w:t xml:space="preserve"> Yasmeen S</w:t>
      </w:r>
      <w:r>
        <w:rPr>
          <w:sz w:val="22"/>
          <w:szCs w:val="22"/>
        </w:rPr>
        <w:t>,</w:t>
      </w:r>
      <w:r w:rsidRPr="00DD547E">
        <w:rPr>
          <w:sz w:val="22"/>
          <w:szCs w:val="22"/>
        </w:rPr>
        <w:t xml:space="preserve"> Lane D</w:t>
      </w:r>
      <w:r>
        <w:rPr>
          <w:sz w:val="22"/>
          <w:szCs w:val="22"/>
        </w:rPr>
        <w:t xml:space="preserve">, et al., </w:t>
      </w:r>
      <w:r w:rsidRPr="00DD547E">
        <w:rPr>
          <w:sz w:val="22"/>
          <w:szCs w:val="22"/>
        </w:rPr>
        <w:t>Estrogen alone in postmenopausal women and breast cancer detection by means o</w:t>
      </w:r>
      <w:r>
        <w:rPr>
          <w:sz w:val="22"/>
          <w:szCs w:val="22"/>
        </w:rPr>
        <w:t xml:space="preserve">f mammography and breast biopsy. </w:t>
      </w:r>
      <w:r w:rsidRPr="00DD547E">
        <w:rPr>
          <w:sz w:val="22"/>
          <w:szCs w:val="22"/>
        </w:rPr>
        <w:t>J Clin Oncol</w:t>
      </w:r>
      <w:r>
        <w:rPr>
          <w:sz w:val="22"/>
          <w:szCs w:val="22"/>
        </w:rPr>
        <w:t xml:space="preserve"> 2010; </w:t>
      </w:r>
      <w:r w:rsidRPr="00DD547E">
        <w:rPr>
          <w:sz w:val="22"/>
          <w:szCs w:val="22"/>
        </w:rPr>
        <w:t>28</w:t>
      </w:r>
      <w:r>
        <w:rPr>
          <w:sz w:val="22"/>
          <w:szCs w:val="22"/>
        </w:rPr>
        <w:t>(</w:t>
      </w:r>
      <w:r w:rsidRPr="00DD547E">
        <w:rPr>
          <w:sz w:val="22"/>
          <w:szCs w:val="22"/>
        </w:rPr>
        <w:t>16</w:t>
      </w:r>
      <w:r>
        <w:rPr>
          <w:sz w:val="22"/>
          <w:szCs w:val="22"/>
        </w:rPr>
        <w:t>):2690-2697.</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Freeman EW, Guthrie KA, Caan B et al (including Anderson).  Efficacy of escitalopram for menopausal hot flashes:  A randomized controlled trial in the MsFlash Network.  JAMA 2011: 305(3):267-274.</w:t>
      </w:r>
    </w:p>
    <w:p w:rsidR="00390065" w:rsidRPr="00904817" w:rsidRDefault="00390065" w:rsidP="00042CA9">
      <w:pPr>
        <w:numPr>
          <w:ilvl w:val="0"/>
          <w:numId w:val="1"/>
        </w:numPr>
        <w:tabs>
          <w:tab w:val="left" w:pos="1890"/>
        </w:tabs>
        <w:spacing w:after="120"/>
        <w:ind w:left="540" w:hanging="540"/>
        <w:rPr>
          <w:sz w:val="22"/>
          <w:szCs w:val="22"/>
        </w:rPr>
      </w:pPr>
      <w:r w:rsidRPr="00904817">
        <w:rPr>
          <w:sz w:val="22"/>
          <w:szCs w:val="22"/>
        </w:rPr>
        <w:t>Chlebowski RT, Anderson GL.  The influence of time from menopause and mammography on hormone therapy-related breast cancer risk assessment.  J Natl Cancer Inst 2011;103(4):284-5.</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Bodelon C, Anderson GL, Rossing MA, Chlebowski RT, Ochs-Balcom HM, Vaughan TL. Hormonal factors and risks of esophageal squamous cell carcinoma and adenocarcinoma in postmenopausal women.  Cancer Prev Res. 2011; Jun;4(6):840-50.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Freedman AN, Yu B, Gail MH, et al (including Anderson).    Bene</w:t>
      </w:r>
      <w:r w:rsidR="00A33173" w:rsidRPr="00904817">
        <w:rPr>
          <w:sz w:val="22"/>
          <w:szCs w:val="22"/>
        </w:rPr>
        <w:t>fit/Risk Assessment for Breast C</w:t>
      </w:r>
      <w:r w:rsidRPr="00904817">
        <w:rPr>
          <w:sz w:val="22"/>
          <w:szCs w:val="22"/>
        </w:rPr>
        <w:t>ancer Chemoprevention With Raloxifene or Tamoxifen for Women Age 50 Years and Older.   J Clin Oncol, 2011 ;29(17):2327-33</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 xml:space="preserve">Matsuno RK, Costantino JP, Zeigler RG, Anderson GL, Li H, Pee D, and Gail M.  Projecting individualized absolute invasive breast cancer risk in Asian and Pacific Islanders.   J Natl Cancer Inst. 2011;103(12):951-61. </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Dumitrescu L, Carty CL, Taylor K</w:t>
      </w:r>
      <w:r w:rsidR="00FB1F21" w:rsidRPr="00904817">
        <w:rPr>
          <w:sz w:val="22"/>
          <w:szCs w:val="22"/>
        </w:rPr>
        <w:t>, et al (including Anderson)</w:t>
      </w:r>
      <w:r w:rsidRPr="00904817">
        <w:rPr>
          <w:sz w:val="22"/>
          <w:szCs w:val="22"/>
        </w:rPr>
        <w:t>. Genetic determinants of lipid traits in diverse populations from the Population Architecture using Genomics and Epidemiology (PAGE) Study. PLoS Genet. 2011 Jun;7(6):e1002138. Epub 2011 Jun 30.</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Greenberg ER, Anderson GL, Morgan D, et al.  A randomized trial comparing 14-day triple, 5-day concomitant, and 10-day sequential therapies to eradicate Helicobacter pylori in seven Latin America</w:t>
      </w:r>
      <w:r w:rsidR="00390065" w:rsidRPr="00904817">
        <w:rPr>
          <w:sz w:val="22"/>
          <w:szCs w:val="22"/>
        </w:rPr>
        <w:t>n populations.  Lancet, 2011;378:507-14.</w:t>
      </w:r>
    </w:p>
    <w:p w:rsidR="00105B89" w:rsidRPr="00904817" w:rsidRDefault="00105B89" w:rsidP="00042CA9">
      <w:pPr>
        <w:numPr>
          <w:ilvl w:val="0"/>
          <w:numId w:val="1"/>
        </w:numPr>
        <w:tabs>
          <w:tab w:val="left" w:pos="1890"/>
        </w:tabs>
        <w:spacing w:after="120"/>
        <w:ind w:left="540" w:hanging="540"/>
        <w:rPr>
          <w:sz w:val="22"/>
          <w:szCs w:val="22"/>
        </w:rPr>
      </w:pPr>
      <w:r w:rsidRPr="00904817">
        <w:rPr>
          <w:sz w:val="22"/>
          <w:szCs w:val="22"/>
        </w:rPr>
        <w:t>Urban N, Thorpe JD, Bergan L, Forrest R, Kampani A, Scholler N, O’Briant K, Anderson GL, Cramer DW, Berg CD, McIntosh M, Hartge P, Drescher CW. Potential role of HE4 in multimodal screening for epithelial ovarian cancer.  J Natl Cancer Inst</w:t>
      </w:r>
      <w:r w:rsidR="00390065" w:rsidRPr="00904817">
        <w:rPr>
          <w:sz w:val="22"/>
          <w:szCs w:val="22"/>
        </w:rPr>
        <w:t xml:space="preserve"> 2011;103(21):1630-4.</w:t>
      </w:r>
    </w:p>
    <w:p w:rsidR="002C2397" w:rsidRDefault="00105B89" w:rsidP="00FB1F21">
      <w:pPr>
        <w:numPr>
          <w:ilvl w:val="0"/>
          <w:numId w:val="1"/>
        </w:numPr>
        <w:tabs>
          <w:tab w:val="left" w:pos="1890"/>
        </w:tabs>
        <w:spacing w:after="120"/>
        <w:ind w:left="540" w:hanging="540"/>
        <w:rPr>
          <w:sz w:val="22"/>
          <w:szCs w:val="22"/>
        </w:rPr>
      </w:pPr>
      <w:r w:rsidRPr="00904817">
        <w:rPr>
          <w:sz w:val="22"/>
          <w:szCs w:val="22"/>
        </w:rPr>
        <w:t>Crandall CJ, Aragaki AK, Cauley JA, McTiernan A, Manson JE, Anderson GL, Wactawski-Wende J, Chlebow</w:t>
      </w:r>
      <w:r w:rsidR="00FB1F21" w:rsidRPr="00904817">
        <w:rPr>
          <w:sz w:val="22"/>
          <w:szCs w:val="22"/>
        </w:rPr>
        <w:t>s</w:t>
      </w:r>
      <w:r w:rsidRPr="00904817">
        <w:rPr>
          <w:sz w:val="22"/>
          <w:szCs w:val="22"/>
        </w:rPr>
        <w:t>ki RT.   Breast Tenderness after Initiation of Conjugated Equine Estrogens and Mammographic Density Change.   Breast Cancer Research and Treatment</w:t>
      </w:r>
      <w:r w:rsidR="00390065" w:rsidRPr="00904817">
        <w:rPr>
          <w:sz w:val="22"/>
          <w:szCs w:val="22"/>
        </w:rPr>
        <w:t xml:space="preserve"> 2011</w:t>
      </w:r>
      <w:r w:rsidR="00FB1F21" w:rsidRPr="00904817">
        <w:rPr>
          <w:sz w:val="22"/>
          <w:szCs w:val="22"/>
        </w:rPr>
        <w:t>; 131: 969-979</w:t>
      </w:r>
      <w:r w:rsidR="00390065" w:rsidRPr="00904817">
        <w:rPr>
          <w:sz w:val="22"/>
          <w:szCs w:val="22"/>
        </w:rPr>
        <w:t>.</w:t>
      </w:r>
    </w:p>
    <w:p w:rsidR="00A814E4" w:rsidRPr="00904817" w:rsidRDefault="00A814E4" w:rsidP="00A814E4">
      <w:pPr>
        <w:numPr>
          <w:ilvl w:val="0"/>
          <w:numId w:val="1"/>
        </w:numPr>
        <w:tabs>
          <w:tab w:val="left" w:pos="1890"/>
        </w:tabs>
        <w:spacing w:after="120"/>
        <w:ind w:left="540" w:hanging="540"/>
        <w:rPr>
          <w:sz w:val="22"/>
          <w:szCs w:val="22"/>
        </w:rPr>
      </w:pPr>
      <w:r w:rsidRPr="00A814E4">
        <w:rPr>
          <w:sz w:val="22"/>
          <w:szCs w:val="22"/>
        </w:rPr>
        <w:lastRenderedPageBreak/>
        <w:t xml:space="preserve"> Wright NC, Lisse JR, Walitt BT, Eaton CB, Chen Z, Nabel E et al., Arthritis increases the risk for fractures—results from the Women’s Health Initiative. The Journal of Rheumatology 2011;38(8);1680-1688.</w:t>
      </w:r>
    </w:p>
    <w:p w:rsidR="00FB1F21" w:rsidRPr="00904817" w:rsidRDefault="00FB1F21" w:rsidP="00FB1F21">
      <w:pPr>
        <w:numPr>
          <w:ilvl w:val="0"/>
          <w:numId w:val="1"/>
        </w:numPr>
        <w:tabs>
          <w:tab w:val="left" w:pos="1890"/>
        </w:tabs>
        <w:spacing w:after="120"/>
        <w:ind w:left="540" w:hanging="540"/>
        <w:rPr>
          <w:sz w:val="22"/>
          <w:szCs w:val="22"/>
        </w:rPr>
      </w:pPr>
      <w:r w:rsidRPr="00904817">
        <w:rPr>
          <w:sz w:val="22"/>
          <w:szCs w:val="22"/>
        </w:rPr>
        <w:t xml:space="preserve">Anderson GL, Chlebowski RT, Aragaki A,  et al.  </w:t>
      </w:r>
      <w:r w:rsidR="000D37A9" w:rsidRPr="00904817">
        <w:t xml:space="preserve">Conjugated equine oestrogen and breast cancer incidence and mortality in postmenopausal women with hysterectomy:  extended follow-up of the Women’s Health Initiative randomized placebo-controlled trial. </w:t>
      </w:r>
      <w:r w:rsidRPr="00904817">
        <w:rPr>
          <w:sz w:val="22"/>
          <w:szCs w:val="22"/>
        </w:rPr>
        <w:t xml:space="preserve"> Lancet Oncology,</w:t>
      </w:r>
      <w:r w:rsidR="00EB4691" w:rsidRPr="00904817">
        <w:rPr>
          <w:sz w:val="22"/>
          <w:szCs w:val="22"/>
        </w:rPr>
        <w:t xml:space="preserve"> 2012</w:t>
      </w:r>
      <w:r w:rsidR="000D37A9" w:rsidRPr="00904817">
        <w:rPr>
          <w:sz w:val="22"/>
          <w:szCs w:val="22"/>
        </w:rPr>
        <w:t xml:space="preserve">;13(5)476-86. </w:t>
      </w:r>
    </w:p>
    <w:p w:rsidR="006C3844" w:rsidRDefault="00A33173" w:rsidP="006C3844">
      <w:pPr>
        <w:numPr>
          <w:ilvl w:val="0"/>
          <w:numId w:val="1"/>
        </w:numPr>
        <w:tabs>
          <w:tab w:val="left" w:pos="1890"/>
        </w:tabs>
        <w:spacing w:after="120"/>
        <w:ind w:left="540" w:hanging="540"/>
        <w:rPr>
          <w:sz w:val="22"/>
          <w:szCs w:val="22"/>
        </w:rPr>
      </w:pPr>
      <w:r w:rsidRPr="006C3844">
        <w:rPr>
          <w:sz w:val="22"/>
          <w:szCs w:val="22"/>
        </w:rPr>
        <w:t>Chlebo</w:t>
      </w:r>
      <w:r w:rsidR="00FB1F21" w:rsidRPr="006C3844">
        <w:rPr>
          <w:sz w:val="22"/>
          <w:szCs w:val="22"/>
        </w:rPr>
        <w:t>w</w:t>
      </w:r>
      <w:r w:rsidRPr="006C3844">
        <w:rPr>
          <w:sz w:val="22"/>
          <w:szCs w:val="22"/>
        </w:rPr>
        <w:t>ski RT and Anderson GL.  Changing Concepts, Menopausal Hormone Therapy and Common Cancers. J Natl Cancer Inst.</w:t>
      </w:r>
      <w:r w:rsidR="00437985" w:rsidRPr="006C3844">
        <w:rPr>
          <w:sz w:val="22"/>
          <w:szCs w:val="22"/>
        </w:rPr>
        <w:t xml:space="preserve"> 2012 </w:t>
      </w:r>
      <w:r w:rsidR="006C3844" w:rsidRPr="006C3844">
        <w:rPr>
          <w:sz w:val="22"/>
          <w:szCs w:val="22"/>
        </w:rPr>
        <w:t xml:space="preserve">Natl Cancer Inst (2012) 104 (7): 517-527. </w:t>
      </w:r>
    </w:p>
    <w:p w:rsidR="00042CA9" w:rsidRPr="006C3844" w:rsidRDefault="00042CA9" w:rsidP="006C3844">
      <w:pPr>
        <w:numPr>
          <w:ilvl w:val="0"/>
          <w:numId w:val="1"/>
        </w:numPr>
        <w:tabs>
          <w:tab w:val="left" w:pos="1890"/>
        </w:tabs>
        <w:spacing w:after="120"/>
        <w:ind w:left="540" w:hanging="540"/>
        <w:rPr>
          <w:sz w:val="22"/>
          <w:szCs w:val="22"/>
        </w:rPr>
      </w:pPr>
      <w:r w:rsidRPr="006C3844">
        <w:rPr>
          <w:sz w:val="22"/>
          <w:szCs w:val="22"/>
        </w:rPr>
        <w:t>Anderson GL and Neuhouser ML.  Obesity and the Risk for Premenopausal and Postmenopausal Breast Cance</w:t>
      </w:r>
      <w:r w:rsidR="00B020E1" w:rsidRPr="006C3844">
        <w:rPr>
          <w:sz w:val="22"/>
          <w:szCs w:val="22"/>
        </w:rPr>
        <w:t>r.</w:t>
      </w:r>
      <w:r w:rsidRPr="006C3844">
        <w:rPr>
          <w:sz w:val="22"/>
          <w:szCs w:val="22"/>
        </w:rPr>
        <w:t xml:space="preserve">  Cancer Prev Res.</w:t>
      </w:r>
      <w:r w:rsidR="00437985" w:rsidRPr="006C3844">
        <w:rPr>
          <w:sz w:val="22"/>
          <w:szCs w:val="22"/>
        </w:rPr>
        <w:t xml:space="preserve"> 2012;5:515-521.</w:t>
      </w:r>
    </w:p>
    <w:p w:rsidR="006C3844" w:rsidRDefault="00A33173" w:rsidP="00B94551">
      <w:pPr>
        <w:numPr>
          <w:ilvl w:val="0"/>
          <w:numId w:val="1"/>
        </w:numPr>
        <w:tabs>
          <w:tab w:val="left" w:pos="1890"/>
        </w:tabs>
        <w:spacing w:after="120"/>
        <w:ind w:left="540" w:hanging="540"/>
        <w:rPr>
          <w:sz w:val="22"/>
          <w:szCs w:val="22"/>
        </w:rPr>
      </w:pPr>
      <w:r w:rsidRPr="006C3844">
        <w:rPr>
          <w:sz w:val="22"/>
          <w:szCs w:val="22"/>
        </w:rPr>
        <w:t>Griffin BA, Anderson GL, Shih R, Whitsel EA.  Use of Alternative Time Scales in Cox Proportional Hazard Models: Implications for Time-Varying</w:t>
      </w:r>
      <w:r w:rsidR="006967E2" w:rsidRPr="006C3844">
        <w:rPr>
          <w:sz w:val="22"/>
          <w:szCs w:val="22"/>
        </w:rPr>
        <w:t xml:space="preserve"> Environmental Exposures</w:t>
      </w:r>
      <w:r w:rsidRPr="006C3844">
        <w:rPr>
          <w:sz w:val="22"/>
          <w:szCs w:val="22"/>
        </w:rPr>
        <w:t xml:space="preserve">.  </w:t>
      </w:r>
      <w:r w:rsidR="00016669">
        <w:rPr>
          <w:sz w:val="22"/>
          <w:szCs w:val="22"/>
        </w:rPr>
        <w:t>Stat Med. 2012</w:t>
      </w:r>
      <w:r w:rsidR="006C3844" w:rsidRPr="006C3844">
        <w:rPr>
          <w:sz w:val="22"/>
          <w:szCs w:val="22"/>
        </w:rPr>
        <w:t xml:space="preserve">; 31(27):3320-7. </w:t>
      </w:r>
    </w:p>
    <w:p w:rsidR="006C3844" w:rsidRDefault="006967E2" w:rsidP="00664B9B">
      <w:pPr>
        <w:numPr>
          <w:ilvl w:val="0"/>
          <w:numId w:val="1"/>
        </w:numPr>
        <w:tabs>
          <w:tab w:val="left" w:pos="1890"/>
        </w:tabs>
        <w:spacing w:after="120"/>
        <w:ind w:left="540" w:hanging="540"/>
        <w:rPr>
          <w:sz w:val="22"/>
          <w:szCs w:val="22"/>
        </w:rPr>
      </w:pPr>
      <w:r w:rsidRPr="006C3844">
        <w:rPr>
          <w:sz w:val="22"/>
          <w:szCs w:val="22"/>
        </w:rPr>
        <w:t>Crandall CK, Aragaki AK, Cauley JA, et al (including Anderson).  Breast Tenderness and Breast Cancer Risk in the Estrogen plus Progestin and Estrogen-Alone Women's Health Initiative Clinical Trials.</w:t>
      </w:r>
      <w:r w:rsidR="006C3844">
        <w:rPr>
          <w:sz w:val="22"/>
          <w:szCs w:val="22"/>
        </w:rPr>
        <w:t xml:space="preserve">Breast Cancer Res Treat. </w:t>
      </w:r>
      <w:r w:rsidRPr="006C3844">
        <w:rPr>
          <w:sz w:val="22"/>
          <w:szCs w:val="22"/>
        </w:rPr>
        <w:t xml:space="preserve"> </w:t>
      </w:r>
      <w:r w:rsidR="006C3844">
        <w:t>2012;132(1):275-85.</w:t>
      </w:r>
      <w:r w:rsidR="006C3844" w:rsidRPr="006C3844">
        <w:rPr>
          <w:sz w:val="22"/>
          <w:szCs w:val="22"/>
        </w:rPr>
        <w:t xml:space="preserve"> </w:t>
      </w:r>
    </w:p>
    <w:p w:rsidR="00C821B5" w:rsidRPr="00C821B5" w:rsidRDefault="00C821B5" w:rsidP="00C821B5">
      <w:pPr>
        <w:numPr>
          <w:ilvl w:val="0"/>
          <w:numId w:val="1"/>
        </w:numPr>
        <w:tabs>
          <w:tab w:val="left" w:pos="1890"/>
        </w:tabs>
        <w:spacing w:after="120"/>
        <w:ind w:left="540" w:hanging="540"/>
        <w:rPr>
          <w:sz w:val="22"/>
          <w:szCs w:val="22"/>
        </w:rPr>
      </w:pPr>
      <w:r w:rsidRPr="00C821B5">
        <w:rPr>
          <w:sz w:val="22"/>
          <w:szCs w:val="22"/>
        </w:rPr>
        <w:t>Kroenke CH, Caan BJ, Stefanick ML, Anderson G, Brzyski R, Johnson KC, et al., Effects of a dietary intervention and weight change on vasomotor symptoms in the Women’s Health Initiative. Menopause 2012; 19:980-988</w:t>
      </w:r>
      <w:r>
        <w:rPr>
          <w:sz w:val="22"/>
          <w:szCs w:val="22"/>
        </w:rPr>
        <w:t>.</w:t>
      </w:r>
    </w:p>
    <w:p w:rsidR="00802A23" w:rsidRPr="00802A23" w:rsidRDefault="00664B9B" w:rsidP="00802A23">
      <w:pPr>
        <w:numPr>
          <w:ilvl w:val="0"/>
          <w:numId w:val="1"/>
        </w:numPr>
        <w:tabs>
          <w:tab w:val="left" w:pos="1890"/>
        </w:tabs>
        <w:spacing w:after="120"/>
        <w:ind w:left="540" w:hanging="540"/>
        <w:rPr>
          <w:sz w:val="22"/>
          <w:szCs w:val="22"/>
        </w:rPr>
      </w:pPr>
      <w:r w:rsidRPr="00016669">
        <w:rPr>
          <w:sz w:val="22"/>
          <w:szCs w:val="22"/>
        </w:rPr>
        <w:t xml:space="preserve">Phipps AI, Anderson GL, Cochrane BB, et al.  Migraine History, Nonsteroidal Anti-Inflammatory Drug Use, and Risk of Postmenopausal Endometrial Cancer.  </w:t>
      </w:r>
      <w:r w:rsidR="00016669">
        <w:rPr>
          <w:rStyle w:val="jrnl"/>
        </w:rPr>
        <w:t>Horm Cancer</w:t>
      </w:r>
      <w:r w:rsidR="00802A23">
        <w:t>. 2012; 3(5-6):240-8.</w:t>
      </w:r>
    </w:p>
    <w:p w:rsidR="00802A23" w:rsidRDefault="00802A23" w:rsidP="00802A23">
      <w:pPr>
        <w:numPr>
          <w:ilvl w:val="0"/>
          <w:numId w:val="1"/>
        </w:numPr>
        <w:tabs>
          <w:tab w:val="left" w:pos="1890"/>
        </w:tabs>
        <w:spacing w:after="120"/>
        <w:ind w:left="540" w:hanging="540"/>
        <w:rPr>
          <w:sz w:val="22"/>
          <w:szCs w:val="22"/>
        </w:rPr>
      </w:pPr>
      <w:r>
        <w:t>Neugut A, Santella R, Baines CJ, Kreiger N, Miller AB, Wall C, et al. Menarche, menopause, and breast cancer risk: individual participant meta-analysis, including 118 964 women with breast cancer from 117 epidemiological studies.  Lancet Oncology 2012;13(11):1141-1151</w:t>
      </w:r>
      <w:r>
        <w:rPr>
          <w:rFonts w:ascii="Arial" w:hAnsi="Arial" w:cs="Arial"/>
          <w:color w:val="000000"/>
          <w:sz w:val="20"/>
        </w:rPr>
        <w:t>.</w:t>
      </w:r>
    </w:p>
    <w:p w:rsidR="00A814E4" w:rsidRDefault="00802A23" w:rsidP="00A814E4">
      <w:pPr>
        <w:numPr>
          <w:ilvl w:val="0"/>
          <w:numId w:val="1"/>
        </w:numPr>
        <w:tabs>
          <w:tab w:val="left" w:pos="1890"/>
        </w:tabs>
        <w:spacing w:after="120"/>
        <w:ind w:left="540" w:hanging="540"/>
      </w:pPr>
      <w:r w:rsidRPr="00802A23">
        <w:t>Anderson</w:t>
      </w:r>
      <w:r w:rsidRPr="00A814E4">
        <w:t xml:space="preserve">  </w:t>
      </w:r>
      <w:r w:rsidRPr="00802A23">
        <w:t>G</w:t>
      </w:r>
      <w:r w:rsidRPr="00A814E4">
        <w:t>,</w:t>
      </w:r>
      <w:r w:rsidRPr="00802A23">
        <w:t xml:space="preserve"> LaCroix A</w:t>
      </w:r>
      <w:r w:rsidRPr="00A814E4">
        <w:t>,</w:t>
      </w:r>
      <w:r w:rsidRPr="00802A23">
        <w:t xml:space="preserve"> Limacher M</w:t>
      </w:r>
      <w:r w:rsidRPr="00A814E4">
        <w:t>,</w:t>
      </w:r>
      <w:r w:rsidRPr="00802A23">
        <w:t xml:space="preserve"> Prentice R</w:t>
      </w:r>
      <w:r w:rsidRPr="00A814E4">
        <w:t>,</w:t>
      </w:r>
      <w:r w:rsidRPr="00802A23">
        <w:t xml:space="preserve"> Stefanick M</w:t>
      </w:r>
      <w:r w:rsidRPr="00A814E4">
        <w:t>,</w:t>
      </w:r>
      <w:r w:rsidRPr="00802A23">
        <w:t xml:space="preserve"> Wassertheil-Smoller S</w:t>
      </w:r>
      <w:r w:rsidRPr="00A814E4">
        <w:t>,</w:t>
      </w:r>
      <w:r w:rsidRPr="00802A23">
        <w:t xml:space="preserve"> Rossouw J</w:t>
      </w:r>
      <w:r w:rsidRPr="00A814E4">
        <w:t>.  The 2010 North American Menopause Society position statement on hormone therapy goes beyond the available evidence.</w:t>
      </w:r>
      <w:r w:rsidRPr="00802A23">
        <w:t xml:space="preserve"> </w:t>
      </w:r>
      <w:r w:rsidRPr="00A814E4">
        <w:t>Menopause</w:t>
      </w:r>
      <w:r w:rsidR="00A814E4" w:rsidRPr="00A814E4">
        <w:t xml:space="preserve"> </w:t>
      </w:r>
      <w:r w:rsidRPr="00A814E4">
        <w:t>2012;19(7):835-836.</w:t>
      </w:r>
    </w:p>
    <w:p w:rsidR="00016669" w:rsidRPr="00A814E4" w:rsidRDefault="00016669" w:rsidP="00A814E4">
      <w:pPr>
        <w:numPr>
          <w:ilvl w:val="0"/>
          <w:numId w:val="1"/>
        </w:numPr>
        <w:tabs>
          <w:tab w:val="left" w:pos="1890"/>
        </w:tabs>
        <w:spacing w:after="120"/>
        <w:ind w:left="540" w:hanging="540"/>
      </w:pPr>
      <w:r w:rsidRPr="00A814E4">
        <w:rPr>
          <w:sz w:val="22"/>
          <w:szCs w:val="22"/>
        </w:rPr>
        <w:t xml:space="preserve">Prentice RL, Pettinger M, Jackson R, Wactawski-Wende J, LaCroix A, Anderson GL, et al. Health Risks and Benefits from Calcium and Vitamin D Supplementation: Women’s Health Initiative Clinical Trial and Cohort Study. </w:t>
      </w:r>
      <w:hyperlink r:id="rId14" w:tooltip="Osteoporosis international : a journal established as result of cooperation between the European Foundation for Osteoporosis and the National Osteoporosis Foundation of the USA." w:history="1">
        <w:r w:rsidR="007E00A1">
          <w:rPr>
            <w:rStyle w:val="Hyperlink"/>
          </w:rPr>
          <w:t>Osteoporos Int.</w:t>
        </w:r>
      </w:hyperlink>
      <w:r w:rsidR="007E00A1">
        <w:t xml:space="preserve"> 2013 Feb;24(2):567-80</w:t>
      </w:r>
      <w:r w:rsidRPr="00A814E4">
        <w:rPr>
          <w:sz w:val="22"/>
          <w:szCs w:val="22"/>
        </w:rPr>
        <w:t>.</w:t>
      </w:r>
    </w:p>
    <w:p w:rsidR="007E00A1" w:rsidRPr="007E00A1" w:rsidRDefault="000E2DB3" w:rsidP="00565B4D">
      <w:pPr>
        <w:numPr>
          <w:ilvl w:val="0"/>
          <w:numId w:val="1"/>
        </w:numPr>
        <w:tabs>
          <w:tab w:val="left" w:pos="1890"/>
        </w:tabs>
        <w:spacing w:after="120"/>
        <w:ind w:left="540" w:hanging="540"/>
        <w:rPr>
          <w:sz w:val="22"/>
          <w:szCs w:val="22"/>
        </w:rPr>
      </w:pPr>
      <w:r w:rsidRPr="007E00A1">
        <w:rPr>
          <w:sz w:val="22"/>
          <w:szCs w:val="22"/>
        </w:rPr>
        <w:t>Charles W. Drescher CW, Shah C,</w:t>
      </w:r>
      <w:r w:rsidR="008201AA" w:rsidRPr="007E00A1">
        <w:rPr>
          <w:sz w:val="22"/>
          <w:szCs w:val="22"/>
        </w:rPr>
        <w:t xml:space="preserve"> </w:t>
      </w:r>
      <w:r w:rsidRPr="007E00A1">
        <w:rPr>
          <w:sz w:val="22"/>
          <w:szCs w:val="22"/>
        </w:rPr>
        <w:t xml:space="preserve">Thorpe J, O’Briant K, Anderson GL, Berg C. Urban N, McIntosh M.  A Longitudinal Screening Algorithm that Incorporates Change Over Time in CA125 Levels Identifies Ovarian Cancer Earlier than a Single Threshold Rule.  </w:t>
      </w:r>
      <w:hyperlink r:id="rId15" w:tooltip="Journal of clinical oncology : official journal of the American Society of Clinical Oncology." w:history="1">
        <w:r w:rsidR="007E00A1">
          <w:rPr>
            <w:rStyle w:val="Hyperlink"/>
          </w:rPr>
          <w:t>J Clin Oncol.</w:t>
        </w:r>
      </w:hyperlink>
      <w:r w:rsidR="007E00A1">
        <w:t xml:space="preserve"> 2013 Jan 20;31(3):387-92. </w:t>
      </w:r>
    </w:p>
    <w:p w:rsidR="00565B4D" w:rsidRPr="007E00A1" w:rsidRDefault="00565B4D" w:rsidP="00565B4D">
      <w:pPr>
        <w:numPr>
          <w:ilvl w:val="0"/>
          <w:numId w:val="1"/>
        </w:numPr>
        <w:tabs>
          <w:tab w:val="left" w:pos="1890"/>
        </w:tabs>
        <w:spacing w:after="120"/>
        <w:ind w:left="540" w:hanging="540"/>
        <w:rPr>
          <w:sz w:val="22"/>
          <w:szCs w:val="22"/>
        </w:rPr>
      </w:pPr>
      <w:r w:rsidRPr="007E00A1">
        <w:rPr>
          <w:sz w:val="22"/>
          <w:szCs w:val="22"/>
        </w:rPr>
        <w:t xml:space="preserve">Rossouw JE, Manson JE, Kaunitz AM, Anderson GL.  Lessons learned from the Women’s Health Initiative trials of menopausal hormone therapy.  Obstetrics and Gynecology, </w:t>
      </w:r>
      <w:r w:rsidR="00EE2E43" w:rsidRPr="007E00A1">
        <w:rPr>
          <w:sz w:val="22"/>
          <w:szCs w:val="22"/>
        </w:rPr>
        <w:t>2013;121:172-6.</w:t>
      </w:r>
    </w:p>
    <w:p w:rsidR="007E00A1" w:rsidRPr="007E00A1" w:rsidRDefault="00565B4D" w:rsidP="00EE2E43">
      <w:pPr>
        <w:numPr>
          <w:ilvl w:val="0"/>
          <w:numId w:val="1"/>
        </w:numPr>
        <w:tabs>
          <w:tab w:val="left" w:pos="1890"/>
        </w:tabs>
        <w:spacing w:after="120"/>
        <w:ind w:left="540" w:hanging="540"/>
        <w:rPr>
          <w:sz w:val="22"/>
          <w:szCs w:val="22"/>
        </w:rPr>
      </w:pPr>
      <w:r w:rsidRPr="007E00A1">
        <w:rPr>
          <w:sz w:val="22"/>
          <w:szCs w:val="22"/>
        </w:rPr>
        <w:t xml:space="preserve">Arem H, Chlebowski R, Stefanick M, Anderson G, Wasctawski-Wende J, Sims S, et al. Body mass index, physical activity, and all cause and endometrial cancer specific survival:  Results from the Women’s Health Initiative.   </w:t>
      </w:r>
      <w:hyperlink r:id="rId16" w:tooltip="Gynecologic oncology." w:history="1">
        <w:r w:rsidR="007E00A1">
          <w:rPr>
            <w:rStyle w:val="Hyperlink"/>
          </w:rPr>
          <w:t>Gynecol Oncol.</w:t>
        </w:r>
      </w:hyperlink>
      <w:r w:rsidR="007E00A1">
        <w:t xml:space="preserve"> 2013 Feb;128(2):181-6.</w:t>
      </w:r>
    </w:p>
    <w:p w:rsidR="007E00A1" w:rsidRPr="00712F08" w:rsidRDefault="00173272" w:rsidP="00EE2E43">
      <w:pPr>
        <w:numPr>
          <w:ilvl w:val="0"/>
          <w:numId w:val="1"/>
        </w:numPr>
        <w:tabs>
          <w:tab w:val="left" w:pos="1890"/>
        </w:tabs>
        <w:spacing w:after="120"/>
        <w:ind w:left="540" w:hanging="540"/>
        <w:rPr>
          <w:sz w:val="22"/>
          <w:szCs w:val="22"/>
        </w:rPr>
      </w:pPr>
      <w:r w:rsidRPr="007E00A1">
        <w:rPr>
          <w:sz w:val="22"/>
          <w:szCs w:val="22"/>
        </w:rPr>
        <w:lastRenderedPageBreak/>
        <w:t xml:space="preserve">Porras C, Nodora J, Sexton R, Ferreccio C, Jimenez S, Dominguez RL, et al. (including Anderson).  Epidemiology of Helicobacter pylori infection in Six Latin American Countries (SWOG Trial S0701).  </w:t>
      </w:r>
      <w:hyperlink r:id="rId17" w:tooltip="Cancer causes &amp; control : CCC." w:history="1">
        <w:r w:rsidR="007E00A1">
          <w:rPr>
            <w:rStyle w:val="Hyperlink"/>
          </w:rPr>
          <w:t>Cancer Causes Control.</w:t>
        </w:r>
      </w:hyperlink>
      <w:r w:rsidR="007E00A1">
        <w:t xml:space="preserve"> 2013 Feb;24(2):209-15</w:t>
      </w:r>
      <w:r w:rsidR="00712F08">
        <w:t>.</w:t>
      </w:r>
    </w:p>
    <w:p w:rsidR="00EE2E43" w:rsidRPr="007E00A1" w:rsidRDefault="00122205" w:rsidP="00EE2E43">
      <w:pPr>
        <w:numPr>
          <w:ilvl w:val="0"/>
          <w:numId w:val="1"/>
        </w:numPr>
        <w:tabs>
          <w:tab w:val="left" w:pos="1890"/>
        </w:tabs>
        <w:spacing w:after="120"/>
        <w:ind w:left="540" w:hanging="540"/>
        <w:rPr>
          <w:sz w:val="22"/>
          <w:szCs w:val="22"/>
        </w:rPr>
      </w:pPr>
      <w:r w:rsidRPr="007E00A1">
        <w:rPr>
          <w:sz w:val="22"/>
          <w:szCs w:val="22"/>
        </w:rPr>
        <w:t xml:space="preserve">Bookman EG. Din-Lovinescu C, Warral BB, Manolio, TA, Bennett SN, Laurie C, et al (including Anderson).  Incidental Genetic Findings in Randomized Clinical Trials: Recommendations from the Genomics and Randomized Trials Network (GARNET).  </w:t>
      </w:r>
      <w:hyperlink r:id="rId18" w:tooltip="Genome medicine." w:history="1">
        <w:r w:rsidR="007E00A1">
          <w:rPr>
            <w:rStyle w:val="Hyperlink"/>
          </w:rPr>
          <w:t>Genome Med.</w:t>
        </w:r>
      </w:hyperlink>
      <w:r w:rsidR="007E00A1">
        <w:t xml:space="preserve"> 2013 Jan 30;5(1):7</w:t>
      </w:r>
      <w:r w:rsidR="007E00A1">
        <w:rPr>
          <w:sz w:val="22"/>
          <w:szCs w:val="22"/>
        </w:rPr>
        <w:t xml:space="preserve"> [epub ahead of print]</w:t>
      </w:r>
    </w:p>
    <w:p w:rsidR="00EE2E43" w:rsidRPr="007E00A1" w:rsidRDefault="00EE2E43" w:rsidP="00EE2E43">
      <w:pPr>
        <w:numPr>
          <w:ilvl w:val="0"/>
          <w:numId w:val="1"/>
        </w:numPr>
        <w:tabs>
          <w:tab w:val="left" w:pos="1890"/>
        </w:tabs>
        <w:spacing w:after="120"/>
        <w:ind w:left="540" w:hanging="540"/>
        <w:rPr>
          <w:sz w:val="22"/>
          <w:szCs w:val="22"/>
        </w:rPr>
      </w:pPr>
      <w:r w:rsidRPr="00EE2E43">
        <w:rPr>
          <w:sz w:val="22"/>
          <w:szCs w:val="22"/>
        </w:rPr>
        <w:t xml:space="preserve">Morgan DR, Torres J, Sexton R, Herrero R, Salazar-Martinez E, Greenber ER, et al (including Anderson).  Risk of recurrent Helicobacter pylori infection one year after initial eradication therapy in seven Latin American communities.  </w:t>
      </w:r>
      <w:r>
        <w:rPr>
          <w:sz w:val="22"/>
          <w:szCs w:val="22"/>
        </w:rPr>
        <w:t xml:space="preserve"> </w:t>
      </w:r>
      <w:r w:rsidR="007E00A1">
        <w:rPr>
          <w:rStyle w:val="jrnl"/>
        </w:rPr>
        <w:t>JAMA</w:t>
      </w:r>
      <w:r w:rsidR="007E00A1">
        <w:t xml:space="preserve">. </w:t>
      </w:r>
      <w:r w:rsidR="007E00A1">
        <w:rPr>
          <w:b/>
          <w:bCs/>
        </w:rPr>
        <w:t>2013</w:t>
      </w:r>
      <w:r w:rsidR="007E00A1">
        <w:t xml:space="preserve"> 13;309(6):578-86. </w:t>
      </w:r>
    </w:p>
    <w:p w:rsidR="007E00A1" w:rsidRPr="007E00A1" w:rsidRDefault="007E00A1" w:rsidP="007E00A1">
      <w:pPr>
        <w:numPr>
          <w:ilvl w:val="0"/>
          <w:numId w:val="1"/>
        </w:numPr>
        <w:tabs>
          <w:tab w:val="left" w:pos="1890"/>
        </w:tabs>
        <w:spacing w:after="120"/>
        <w:ind w:left="540" w:hanging="540"/>
        <w:rPr>
          <w:sz w:val="22"/>
          <w:szCs w:val="22"/>
        </w:rPr>
      </w:pPr>
      <w:r w:rsidRPr="007E00A1">
        <w:rPr>
          <w:sz w:val="22"/>
          <w:szCs w:val="22"/>
        </w:rPr>
        <w:t>Chlebowski RT, Manson JE, Anderson GL, Cauley J, Aragaki A, Stefanick M, et al.  Estrogen Plus Progestin and Breast Cancer Incidence and Mortality in the Women's Health Initiative Observational Study.  J Natl Cancer Inst,</w:t>
      </w:r>
      <w:r w:rsidR="00EE28CC">
        <w:rPr>
          <w:sz w:val="22"/>
          <w:szCs w:val="22"/>
        </w:rPr>
        <w:t xml:space="preserve"> 2013, epub ahead of print</w:t>
      </w:r>
      <w:r w:rsidRPr="007E00A1">
        <w:rPr>
          <w:sz w:val="22"/>
          <w:szCs w:val="22"/>
        </w:rPr>
        <w:t>.</w:t>
      </w:r>
    </w:p>
    <w:p w:rsidR="00C702A7" w:rsidRDefault="00C702A7" w:rsidP="00C702A7">
      <w:pPr>
        <w:numPr>
          <w:ilvl w:val="0"/>
          <w:numId w:val="1"/>
        </w:numPr>
        <w:tabs>
          <w:tab w:val="left" w:pos="1890"/>
        </w:tabs>
        <w:spacing w:after="120"/>
        <w:ind w:left="540" w:hanging="540"/>
        <w:rPr>
          <w:sz w:val="22"/>
          <w:szCs w:val="22"/>
        </w:rPr>
      </w:pPr>
      <w:r w:rsidRPr="00904817">
        <w:rPr>
          <w:sz w:val="22"/>
          <w:szCs w:val="22"/>
        </w:rPr>
        <w:t>Anderson GL.  A statistical perspective on prevention trials: a view from the Women's Health Initiative.  Statistics in Biosciences</w:t>
      </w:r>
      <w:r>
        <w:rPr>
          <w:sz w:val="22"/>
          <w:szCs w:val="22"/>
        </w:rPr>
        <w:t>, accepted</w:t>
      </w:r>
      <w:r w:rsidRPr="00904817">
        <w:rPr>
          <w:sz w:val="22"/>
          <w:szCs w:val="22"/>
        </w:rPr>
        <w:t>.</w:t>
      </w:r>
    </w:p>
    <w:p w:rsidR="007D41E2" w:rsidRDefault="007D41E2" w:rsidP="00AC08B1">
      <w:pPr>
        <w:numPr>
          <w:ilvl w:val="0"/>
          <w:numId w:val="1"/>
        </w:numPr>
        <w:tabs>
          <w:tab w:val="left" w:pos="1890"/>
        </w:tabs>
        <w:spacing w:after="120"/>
        <w:ind w:left="540" w:hanging="540"/>
        <w:rPr>
          <w:sz w:val="22"/>
          <w:szCs w:val="22"/>
        </w:rPr>
      </w:pPr>
      <w:r w:rsidRPr="00A055FB">
        <w:rPr>
          <w:sz w:val="22"/>
          <w:szCs w:val="22"/>
        </w:rPr>
        <w:t>Newton, KM, Carpenter JS, Guthrie KA, Anderson GL,</w:t>
      </w:r>
      <w:r>
        <w:rPr>
          <w:sz w:val="22"/>
          <w:szCs w:val="22"/>
        </w:rPr>
        <w:t xml:space="preserve"> </w:t>
      </w:r>
      <w:r w:rsidRPr="00A055FB">
        <w:rPr>
          <w:sz w:val="22"/>
          <w:szCs w:val="22"/>
        </w:rPr>
        <w:t>Caan B, Cohen LS, et al. Methods for the Design of Vasomotor Symptom Trials: The MsFLASH Network</w:t>
      </w:r>
      <w:r>
        <w:rPr>
          <w:sz w:val="22"/>
          <w:szCs w:val="22"/>
        </w:rPr>
        <w:t>.  Menopause, accepted.</w:t>
      </w:r>
    </w:p>
    <w:p w:rsidR="00EE28CC" w:rsidRDefault="00EE28CC" w:rsidP="00EE28CC">
      <w:pPr>
        <w:numPr>
          <w:ilvl w:val="0"/>
          <w:numId w:val="1"/>
        </w:numPr>
        <w:tabs>
          <w:tab w:val="left" w:pos="1890"/>
        </w:tabs>
        <w:spacing w:after="120"/>
        <w:ind w:left="540" w:hanging="540"/>
        <w:rPr>
          <w:sz w:val="22"/>
          <w:szCs w:val="22"/>
        </w:rPr>
      </w:pPr>
      <w:r w:rsidRPr="00EE2BD1">
        <w:rPr>
          <w:sz w:val="22"/>
          <w:szCs w:val="22"/>
        </w:rPr>
        <w:t xml:space="preserve">Farhat GN, Parimi N, Chlebowski RT,  Manson JE,  Anderson G, Huang A et al.  Sex Hormone Levels and Risk of Breast Cancer with Estrogen plus Progestin.  </w:t>
      </w:r>
      <w:r>
        <w:rPr>
          <w:sz w:val="22"/>
          <w:szCs w:val="22"/>
        </w:rPr>
        <w:t xml:space="preserve">J Natl Cancer Inst, accepted. </w:t>
      </w:r>
      <w:r w:rsidRPr="00EE2BD1">
        <w:rPr>
          <w:sz w:val="22"/>
          <w:szCs w:val="22"/>
        </w:rPr>
        <w:t xml:space="preserve"> </w:t>
      </w:r>
    </w:p>
    <w:p w:rsidR="00EE28CC" w:rsidRPr="00E33967" w:rsidRDefault="001C39AF" w:rsidP="00C57597">
      <w:pPr>
        <w:numPr>
          <w:ilvl w:val="0"/>
          <w:numId w:val="1"/>
        </w:numPr>
        <w:tabs>
          <w:tab w:val="left" w:pos="1890"/>
        </w:tabs>
        <w:spacing w:after="120"/>
        <w:ind w:left="540" w:hanging="540"/>
        <w:rPr>
          <w:sz w:val="22"/>
          <w:szCs w:val="22"/>
        </w:rPr>
      </w:pPr>
      <w:r w:rsidRPr="00E33967">
        <w:rPr>
          <w:sz w:val="22"/>
          <w:szCs w:val="22"/>
        </w:rPr>
        <w:t xml:space="preserve">Chlebowski RT, Nicolaenko L, Anderson GL.  Mammography and breast cancer in the Women’s Health Initiative randomized trial evaluating estrogen plus progestin.  </w:t>
      </w:r>
      <w:r>
        <w:t>Journal of Family Planning and Reproductive Health Care, accepted</w:t>
      </w:r>
      <w:r>
        <w:br/>
      </w:r>
      <w:r>
        <w:br/>
      </w:r>
    </w:p>
    <w:p w:rsidR="00B94551" w:rsidRPr="00904817" w:rsidRDefault="005643D4" w:rsidP="00BB1CEE">
      <w:pPr>
        <w:pStyle w:val="Footer"/>
        <w:tabs>
          <w:tab w:val="left" w:pos="360"/>
        </w:tabs>
        <w:rPr>
          <w:b/>
          <w:caps/>
          <w:sz w:val="22"/>
          <w:szCs w:val="22"/>
        </w:rPr>
      </w:pPr>
      <w:r w:rsidRPr="00904817">
        <w:rPr>
          <w:b/>
          <w:caps/>
          <w:sz w:val="22"/>
          <w:szCs w:val="22"/>
        </w:rPr>
        <w:t>Submitted:</w:t>
      </w:r>
    </w:p>
    <w:p w:rsidR="005643D4" w:rsidRPr="00904817" w:rsidRDefault="005643D4" w:rsidP="00BB1CEE">
      <w:pPr>
        <w:pStyle w:val="Footer"/>
        <w:tabs>
          <w:tab w:val="left" w:pos="360"/>
        </w:tabs>
        <w:rPr>
          <w:b/>
          <w:caps/>
          <w:sz w:val="22"/>
          <w:szCs w:val="22"/>
        </w:rPr>
      </w:pPr>
    </w:p>
    <w:p w:rsidR="006C3844" w:rsidRDefault="006C3844" w:rsidP="006C3844">
      <w:pPr>
        <w:numPr>
          <w:ilvl w:val="0"/>
          <w:numId w:val="26"/>
        </w:numPr>
        <w:tabs>
          <w:tab w:val="left" w:pos="1890"/>
        </w:tabs>
        <w:spacing w:after="120"/>
        <w:rPr>
          <w:sz w:val="22"/>
          <w:szCs w:val="22"/>
        </w:rPr>
      </w:pPr>
      <w:r w:rsidRPr="00904817">
        <w:rPr>
          <w:sz w:val="22"/>
          <w:szCs w:val="22"/>
        </w:rPr>
        <w:t xml:space="preserve">Newton KM, Reed SD, Guthrie KA, Booth-LaForce C, Caan B, Sternfeld B, et al (including Anderson).  Efficacy of Yoga for Vasomotor Symptoms in Healthy Menopausal Women: A Randomized Controlled Trial.  Submitted to </w:t>
      </w:r>
      <w:r w:rsidR="00EE28CC">
        <w:rPr>
          <w:sz w:val="22"/>
          <w:szCs w:val="22"/>
        </w:rPr>
        <w:t>Menopause</w:t>
      </w:r>
      <w:r w:rsidRPr="00904817">
        <w:rPr>
          <w:sz w:val="22"/>
          <w:szCs w:val="22"/>
        </w:rPr>
        <w:t>.</w:t>
      </w:r>
    </w:p>
    <w:p w:rsidR="00EE2BD1" w:rsidRPr="00EE28CC" w:rsidRDefault="00EE2BD1" w:rsidP="006C3844">
      <w:pPr>
        <w:numPr>
          <w:ilvl w:val="0"/>
          <w:numId w:val="26"/>
        </w:numPr>
        <w:tabs>
          <w:tab w:val="left" w:pos="1890"/>
        </w:tabs>
        <w:spacing w:after="120"/>
        <w:rPr>
          <w:sz w:val="22"/>
          <w:szCs w:val="22"/>
        </w:rPr>
      </w:pPr>
      <w:r>
        <w:t>Prentice RL, Pettinger M, Tinker LF, et al.  Dietary Fat and the Risk of Postmenopausal Breast Cancer: Positive Associations from the Women's Health Initiative.  Submitted to AJE.</w:t>
      </w:r>
    </w:p>
    <w:p w:rsidR="00EE28CC" w:rsidRDefault="00EE28CC" w:rsidP="00EE28CC">
      <w:pPr>
        <w:numPr>
          <w:ilvl w:val="0"/>
          <w:numId w:val="26"/>
        </w:numPr>
        <w:tabs>
          <w:tab w:val="left" w:pos="1890"/>
        </w:tabs>
        <w:spacing w:after="120"/>
      </w:pPr>
      <w:r w:rsidRPr="00EE28CC">
        <w:t>Reed SD, Guthrie KA, Newton KM, Anderson GL, Booth-LaForce C, Caan B et al. Impact of Yoga, Exercise and Omega-3 Supplements on Quality of Life in Menopausal Women: A Randomized Controlled Trial</w:t>
      </w:r>
      <w:r>
        <w:t>.  Submitted to Menopause. Submitted to Menopause.</w:t>
      </w:r>
    </w:p>
    <w:p w:rsidR="00EE28CC" w:rsidRDefault="00EE28CC" w:rsidP="00EE28CC">
      <w:pPr>
        <w:numPr>
          <w:ilvl w:val="0"/>
          <w:numId w:val="26"/>
        </w:numPr>
        <w:tabs>
          <w:tab w:val="left" w:pos="1890"/>
        </w:tabs>
        <w:spacing w:after="120"/>
      </w:pPr>
      <w:r w:rsidRPr="00EE28CC">
        <w:t>Cohen LS, Joffe H, Guthrie KA, Ensrud KE, Freeman M, Carpenter JS, et al. Efficacy of Omega 3 treatment for Vasomotor Symptoms in Healthy Menopausal Women: A Randomized Controlled Trial.</w:t>
      </w:r>
      <w:r w:rsidR="00C57597">
        <w:t xml:space="preserve"> Submitted to Menopause.</w:t>
      </w:r>
    </w:p>
    <w:p w:rsidR="00C57597" w:rsidRDefault="00C57597" w:rsidP="00C57597">
      <w:pPr>
        <w:numPr>
          <w:ilvl w:val="0"/>
          <w:numId w:val="26"/>
        </w:numPr>
        <w:tabs>
          <w:tab w:val="left" w:pos="1890"/>
        </w:tabs>
        <w:spacing w:after="120"/>
      </w:pPr>
      <w:r w:rsidRPr="00C57597">
        <w:t>Sternfeld B, Guthrie KA, Ensrud KE, LaCroix AZ, Larson JC, Dunn AL, et al.  MsFLASH Randomized Controlled Trial of Aerobic Exercise for Menopausal Symptoms.  Submitted to Menopause.</w:t>
      </w:r>
    </w:p>
    <w:p w:rsidR="00C57597" w:rsidRPr="00C57597" w:rsidRDefault="00C57597" w:rsidP="00C57597">
      <w:pPr>
        <w:numPr>
          <w:ilvl w:val="0"/>
          <w:numId w:val="26"/>
        </w:numPr>
        <w:tabs>
          <w:tab w:val="left" w:pos="1890"/>
        </w:tabs>
        <w:spacing w:after="120"/>
      </w:pPr>
      <w:r>
        <w:t>Manson JE, Chlebowski RT, Stefanick ML, Aragaki AK, Howard B, Thomson C, et al.  The Women’s Health Initiative Hormone Therapy Trials:  Overview of Health Outcomes during the Intervention and Post-stopping Phases.  Submitted to JAMA.</w:t>
      </w:r>
    </w:p>
    <w:p w:rsidR="005643D4" w:rsidRPr="00904817" w:rsidRDefault="005643D4" w:rsidP="00BB1CEE">
      <w:pPr>
        <w:pStyle w:val="Footer"/>
        <w:tabs>
          <w:tab w:val="left" w:pos="360"/>
        </w:tabs>
        <w:rPr>
          <w:b/>
          <w:caps/>
          <w:sz w:val="22"/>
          <w:szCs w:val="22"/>
        </w:rPr>
      </w:pPr>
    </w:p>
    <w:p w:rsidR="00105B89" w:rsidRPr="00904817" w:rsidRDefault="00105B89" w:rsidP="00BB1CEE">
      <w:pPr>
        <w:pStyle w:val="Footer"/>
        <w:tabs>
          <w:tab w:val="left" w:pos="360"/>
        </w:tabs>
        <w:rPr>
          <w:b/>
          <w:caps/>
          <w:sz w:val="22"/>
          <w:szCs w:val="22"/>
        </w:rPr>
      </w:pPr>
      <w:r w:rsidRPr="00904817">
        <w:rPr>
          <w:b/>
          <w:caps/>
          <w:sz w:val="22"/>
          <w:szCs w:val="22"/>
        </w:rPr>
        <w:t>BOOK CHAPTERS:</w:t>
      </w:r>
    </w:p>
    <w:p w:rsidR="00105B89" w:rsidRPr="00904817" w:rsidRDefault="00105B89" w:rsidP="00BB1CEE">
      <w:pPr>
        <w:pStyle w:val="Footer"/>
        <w:tabs>
          <w:tab w:val="left" w:pos="360"/>
        </w:tabs>
        <w:rPr>
          <w:b/>
          <w:caps/>
          <w:sz w:val="22"/>
          <w:szCs w:val="22"/>
        </w:rPr>
      </w:pPr>
    </w:p>
    <w:p w:rsidR="00105B89" w:rsidRPr="00904817" w:rsidRDefault="00105B89" w:rsidP="008201AA">
      <w:pPr>
        <w:numPr>
          <w:ilvl w:val="0"/>
          <w:numId w:val="29"/>
        </w:numPr>
        <w:tabs>
          <w:tab w:val="left" w:pos="360"/>
          <w:tab w:val="left" w:pos="1890"/>
        </w:tabs>
        <w:spacing w:after="120"/>
        <w:rPr>
          <w:sz w:val="22"/>
          <w:szCs w:val="22"/>
        </w:rPr>
      </w:pPr>
      <w:r w:rsidRPr="00904817">
        <w:rPr>
          <w:sz w:val="22"/>
          <w:szCs w:val="22"/>
        </w:rPr>
        <w:t xml:space="preserve">Urban, N, McIntosh M, Clarke L, Jacobs I, Karlan B, Anderson G, Drescher D.  Socio-economics of ovarian cancer screening.  Ovarian Cancer 6.  Oxford University Press, 2002.  </w:t>
      </w:r>
    </w:p>
    <w:p w:rsidR="00105B89" w:rsidRPr="00904817" w:rsidRDefault="00105B89" w:rsidP="008201AA">
      <w:pPr>
        <w:numPr>
          <w:ilvl w:val="0"/>
          <w:numId w:val="29"/>
        </w:numPr>
        <w:tabs>
          <w:tab w:val="left" w:pos="360"/>
          <w:tab w:val="left" w:pos="1890"/>
        </w:tabs>
        <w:spacing w:after="120"/>
        <w:rPr>
          <w:sz w:val="22"/>
          <w:szCs w:val="22"/>
        </w:rPr>
      </w:pPr>
      <w:bookmarkStart w:id="1" w:name="OLE_LINK1"/>
      <w:r w:rsidRPr="00904817">
        <w:rPr>
          <w:sz w:val="22"/>
          <w:szCs w:val="22"/>
        </w:rPr>
        <w:t>Anderson GL, Le</w:t>
      </w:r>
      <w:r w:rsidR="00FB1F21" w:rsidRPr="00904817">
        <w:rPr>
          <w:sz w:val="22"/>
          <w:szCs w:val="22"/>
        </w:rPr>
        <w:t>B</w:t>
      </w:r>
      <w:r w:rsidRPr="00904817">
        <w:rPr>
          <w:sz w:val="22"/>
          <w:szCs w:val="22"/>
        </w:rPr>
        <w:t>lanc M, Liu PY, Crowley J.  On use of covariates in randomization and analysis of clinical trials.  Handbook of Statistics in Clinical Oncology, 2nd ed. Ankerst DP and Crowley J, editors. Chapman and Hall/CRC Press, Boca Raton, 2006.</w:t>
      </w:r>
    </w:p>
    <w:bookmarkEnd w:id="1"/>
    <w:p w:rsidR="00105B89" w:rsidRPr="00904817" w:rsidRDefault="00105B89" w:rsidP="008201AA">
      <w:pPr>
        <w:numPr>
          <w:ilvl w:val="0"/>
          <w:numId w:val="29"/>
        </w:numPr>
        <w:tabs>
          <w:tab w:val="left" w:pos="360"/>
          <w:tab w:val="left" w:pos="1890"/>
        </w:tabs>
        <w:spacing w:after="120"/>
        <w:rPr>
          <w:sz w:val="22"/>
          <w:szCs w:val="22"/>
        </w:rPr>
      </w:pPr>
      <w:r w:rsidRPr="00904817">
        <w:rPr>
          <w:sz w:val="22"/>
          <w:szCs w:val="22"/>
        </w:rPr>
        <w:t>Anderson GL.  Lifestyle and breast cancer: A review of randomized trials.    Breast Cancer: Prevention and Early Detection,  Sauter E and Daly MB, editors.  Springer Science+Business Media, LLC, New York, 2010. </w:t>
      </w:r>
    </w:p>
    <w:p w:rsidR="00997BDB" w:rsidRPr="00904817" w:rsidRDefault="00997BDB" w:rsidP="008201AA">
      <w:pPr>
        <w:numPr>
          <w:ilvl w:val="0"/>
          <w:numId w:val="29"/>
        </w:numPr>
        <w:tabs>
          <w:tab w:val="left" w:pos="360"/>
          <w:tab w:val="left" w:pos="1890"/>
        </w:tabs>
        <w:spacing w:after="120"/>
        <w:rPr>
          <w:sz w:val="22"/>
          <w:szCs w:val="22"/>
        </w:rPr>
      </w:pPr>
      <w:r w:rsidRPr="00904817">
        <w:rPr>
          <w:sz w:val="22"/>
          <w:szCs w:val="22"/>
        </w:rPr>
        <w:t>Anderson GL and Prentice RL. Understanding the effects of postmenopausal hormone therapy. Using the Women’s Health Initiative randomized trials and observational study to improve inference. In Causality and Psychopathology:  Finding the determinants of disorders and their cures.  Shrout PE, Keyes KM and Ornstein, editors.  Oxford University Press, 2011.</w:t>
      </w:r>
    </w:p>
    <w:p w:rsidR="00997BDB" w:rsidRPr="00904817" w:rsidRDefault="00105B89" w:rsidP="008201AA">
      <w:pPr>
        <w:numPr>
          <w:ilvl w:val="0"/>
          <w:numId w:val="29"/>
        </w:numPr>
        <w:tabs>
          <w:tab w:val="left" w:pos="360"/>
          <w:tab w:val="left" w:pos="1890"/>
        </w:tabs>
        <w:spacing w:after="120"/>
        <w:rPr>
          <w:sz w:val="22"/>
          <w:szCs w:val="22"/>
        </w:rPr>
      </w:pPr>
      <w:r w:rsidRPr="00904817">
        <w:rPr>
          <w:sz w:val="22"/>
          <w:szCs w:val="22"/>
        </w:rPr>
        <w:t>Anderson GL, Le</w:t>
      </w:r>
      <w:r w:rsidR="00FB1F21" w:rsidRPr="00904817">
        <w:rPr>
          <w:sz w:val="22"/>
          <w:szCs w:val="22"/>
        </w:rPr>
        <w:t>B</w:t>
      </w:r>
      <w:r w:rsidRPr="00904817">
        <w:rPr>
          <w:sz w:val="22"/>
          <w:szCs w:val="22"/>
        </w:rPr>
        <w:t>lanc M, Liu PY, Crowley J.  On use of covariates in randomization and analysis of clinical trials.  Handbook of Statistics in Clinical Oncology, 2nd ed. Ankerst DP a</w:t>
      </w:r>
      <w:r w:rsidR="004B13E3" w:rsidRPr="00904817">
        <w:rPr>
          <w:sz w:val="22"/>
          <w:szCs w:val="22"/>
        </w:rPr>
        <w:t>nd Crowley J, editors. In press.</w:t>
      </w:r>
    </w:p>
    <w:p w:rsidR="00105B89" w:rsidRPr="00904817" w:rsidRDefault="00105B89" w:rsidP="002A036A">
      <w:pPr>
        <w:tabs>
          <w:tab w:val="left" w:pos="360"/>
        </w:tabs>
        <w:spacing w:after="120"/>
        <w:ind w:left="360"/>
        <w:rPr>
          <w:b/>
          <w:caps/>
          <w:sz w:val="22"/>
          <w:szCs w:val="22"/>
        </w:rPr>
      </w:pPr>
    </w:p>
    <w:p w:rsidR="00105B89" w:rsidRPr="00904817" w:rsidRDefault="00105B89" w:rsidP="002A036A">
      <w:pPr>
        <w:tabs>
          <w:tab w:val="left" w:pos="360"/>
        </w:tabs>
        <w:spacing w:after="120"/>
        <w:rPr>
          <w:b/>
          <w:caps/>
          <w:sz w:val="22"/>
          <w:szCs w:val="22"/>
        </w:rPr>
      </w:pPr>
      <w:r w:rsidRPr="00904817">
        <w:rPr>
          <w:b/>
          <w:caps/>
          <w:sz w:val="22"/>
          <w:szCs w:val="22"/>
        </w:rPr>
        <w:t xml:space="preserve">Other publications: </w:t>
      </w:r>
    </w:p>
    <w:p w:rsidR="00105B89" w:rsidRPr="00904817" w:rsidRDefault="00105B89" w:rsidP="00042CA9">
      <w:pPr>
        <w:tabs>
          <w:tab w:val="left" w:pos="1890"/>
        </w:tabs>
        <w:spacing w:after="120"/>
        <w:rPr>
          <w:sz w:val="22"/>
          <w:szCs w:val="22"/>
        </w:rPr>
      </w:pPr>
      <w:r w:rsidRPr="00904817">
        <w:rPr>
          <w:sz w:val="22"/>
          <w:szCs w:val="22"/>
        </w:rPr>
        <w:t xml:space="preserve">Anderson GL, Rossouw JE, Oberman A, Editors.  The Women’s Health Initiative Baseline Summary.  Annals of Epidemiology Supplement, 2003. </w:t>
      </w:r>
    </w:p>
    <w:p w:rsidR="00105B89" w:rsidRPr="00904817" w:rsidRDefault="00105B89">
      <w:pPr>
        <w:pStyle w:val="Footer"/>
        <w:tabs>
          <w:tab w:val="left" w:pos="360"/>
        </w:tabs>
        <w:rPr>
          <w:b/>
          <w:caps/>
          <w:sz w:val="22"/>
          <w:szCs w:val="22"/>
        </w:rPr>
      </w:pPr>
    </w:p>
    <w:p w:rsidR="00105B89" w:rsidRPr="00904817" w:rsidRDefault="00105B89">
      <w:pPr>
        <w:pStyle w:val="Footer"/>
        <w:tabs>
          <w:tab w:val="left" w:pos="360"/>
        </w:tabs>
        <w:rPr>
          <w:b/>
          <w:caps/>
          <w:sz w:val="22"/>
          <w:szCs w:val="22"/>
        </w:rPr>
      </w:pPr>
      <w:r w:rsidRPr="00904817">
        <w:rPr>
          <w:b/>
          <w:caps/>
          <w:sz w:val="22"/>
          <w:szCs w:val="22"/>
        </w:rPr>
        <w:t>Presentations:</w:t>
      </w:r>
    </w:p>
    <w:p w:rsidR="00105B89" w:rsidRPr="00904817" w:rsidRDefault="00105B89">
      <w:pPr>
        <w:pStyle w:val="Footer"/>
        <w:numPr>
          <w:ilvl w:val="0"/>
          <w:numId w:val="4"/>
        </w:numPr>
        <w:tabs>
          <w:tab w:val="left" w:pos="360"/>
        </w:tabs>
        <w:spacing w:before="120"/>
        <w:rPr>
          <w:sz w:val="22"/>
          <w:szCs w:val="22"/>
        </w:rPr>
      </w:pPr>
      <w:r w:rsidRPr="00904817">
        <w:rPr>
          <w:sz w:val="22"/>
          <w:szCs w:val="22"/>
        </w:rPr>
        <w:t>On Misspecified Cox Proportional Hazards Models.  Contributed presentation to the International Biometrics Conference, Hamilton, New Zealand, 1992.</w:t>
      </w:r>
    </w:p>
    <w:p w:rsidR="00105B89" w:rsidRPr="00904817" w:rsidRDefault="00105B89">
      <w:pPr>
        <w:pStyle w:val="Footer"/>
        <w:numPr>
          <w:ilvl w:val="0"/>
          <w:numId w:val="4"/>
        </w:numPr>
        <w:tabs>
          <w:tab w:val="left" w:pos="360"/>
        </w:tabs>
        <w:spacing w:before="120"/>
        <w:rPr>
          <w:sz w:val="22"/>
          <w:szCs w:val="22"/>
        </w:rPr>
      </w:pPr>
      <w:r w:rsidRPr="00904817">
        <w:rPr>
          <w:sz w:val="22"/>
          <w:szCs w:val="22"/>
        </w:rPr>
        <w:t>Toward More Comprehensive Data Management in Multicenter Studies:  The Women’s Health Initiative Example.  Invited presentation to the Society for Controlled Clinical Trials, Houston TX, 1994.</w:t>
      </w:r>
    </w:p>
    <w:p w:rsidR="00105B89" w:rsidRPr="00904817" w:rsidRDefault="00105B89">
      <w:pPr>
        <w:pStyle w:val="Footer"/>
        <w:numPr>
          <w:ilvl w:val="0"/>
          <w:numId w:val="4"/>
        </w:numPr>
        <w:tabs>
          <w:tab w:val="left" w:pos="360"/>
        </w:tabs>
        <w:spacing w:before="120"/>
        <w:rPr>
          <w:sz w:val="22"/>
          <w:szCs w:val="22"/>
        </w:rPr>
      </w:pPr>
      <w:r w:rsidRPr="00904817">
        <w:rPr>
          <w:sz w:val="22"/>
          <w:szCs w:val="22"/>
        </w:rPr>
        <w:t>Distributed Data Management Systems:  Making them do more of the work for everyone.  Invited pre-conference workshop for the Society for Controlled Clinical Trials, Pittsburgh PA, 1996.</w:t>
      </w:r>
    </w:p>
    <w:p w:rsidR="00105B89" w:rsidRPr="00904817" w:rsidRDefault="00105B89">
      <w:pPr>
        <w:pStyle w:val="Footer"/>
        <w:numPr>
          <w:ilvl w:val="0"/>
          <w:numId w:val="4"/>
        </w:numPr>
        <w:tabs>
          <w:tab w:val="left" w:pos="360"/>
        </w:tabs>
        <w:spacing w:before="120"/>
        <w:rPr>
          <w:sz w:val="22"/>
          <w:szCs w:val="22"/>
        </w:rPr>
      </w:pPr>
      <w:r w:rsidRPr="00904817">
        <w:rPr>
          <w:sz w:val="22"/>
          <w:szCs w:val="22"/>
        </w:rPr>
        <w:t>Multiple Endpoints and Multiple Trials:  Data Monitoring in the Women’s Health Initiative.  Invited presentation to the American College of Epidemiology, Boston MA, 1997.</w:t>
      </w:r>
    </w:p>
    <w:p w:rsidR="00105B89" w:rsidRPr="00904817" w:rsidRDefault="00105B89" w:rsidP="004A0372">
      <w:pPr>
        <w:pStyle w:val="Footer"/>
        <w:numPr>
          <w:ilvl w:val="0"/>
          <w:numId w:val="4"/>
        </w:numPr>
        <w:tabs>
          <w:tab w:val="left" w:pos="360"/>
        </w:tabs>
        <w:spacing w:before="120"/>
        <w:rPr>
          <w:sz w:val="22"/>
          <w:szCs w:val="22"/>
        </w:rPr>
      </w:pPr>
      <w:r w:rsidRPr="00904817">
        <w:rPr>
          <w:sz w:val="22"/>
          <w:szCs w:val="22"/>
        </w:rPr>
        <w:t>An update on the Women’s Health Initiative.  Invited presentation to the Department of Biostatistics, University of Washington, Seattle WA February 1998.</w:t>
      </w:r>
    </w:p>
    <w:p w:rsidR="00105B89" w:rsidRPr="00904817" w:rsidRDefault="00105B89">
      <w:pPr>
        <w:pStyle w:val="Footer"/>
        <w:numPr>
          <w:ilvl w:val="0"/>
          <w:numId w:val="4"/>
        </w:numPr>
        <w:tabs>
          <w:tab w:val="left" w:pos="360"/>
        </w:tabs>
        <w:spacing w:before="120"/>
        <w:rPr>
          <w:sz w:val="22"/>
          <w:szCs w:val="22"/>
        </w:rPr>
      </w:pPr>
      <w:r w:rsidRPr="00904817">
        <w:rPr>
          <w:sz w:val="22"/>
          <w:szCs w:val="22"/>
        </w:rPr>
        <w:t>The Other Women in Science:  Women of the Women’s Health Initiative.  Invited presentation to the Association for Women in Science, Seattle WA, 1998.</w:t>
      </w:r>
    </w:p>
    <w:p w:rsidR="00105B89" w:rsidRPr="00904817" w:rsidRDefault="00105B89">
      <w:pPr>
        <w:pStyle w:val="Footer"/>
        <w:numPr>
          <w:ilvl w:val="0"/>
          <w:numId w:val="4"/>
        </w:numPr>
        <w:tabs>
          <w:tab w:val="left" w:pos="360"/>
        </w:tabs>
        <w:spacing w:before="120"/>
        <w:rPr>
          <w:sz w:val="22"/>
          <w:szCs w:val="22"/>
        </w:rPr>
      </w:pPr>
      <w:r w:rsidRPr="00904817">
        <w:rPr>
          <w:sz w:val="22"/>
          <w:szCs w:val="22"/>
        </w:rPr>
        <w:t>Issues in the design and conduct of prevention trials.  Invited presentation to the Cancer Genetics Network, Salt Lake City UT, 2000.</w:t>
      </w:r>
    </w:p>
    <w:p w:rsidR="00105B89" w:rsidRPr="00904817" w:rsidRDefault="00105B89">
      <w:pPr>
        <w:pStyle w:val="Footer"/>
        <w:numPr>
          <w:ilvl w:val="0"/>
          <w:numId w:val="4"/>
        </w:numPr>
        <w:tabs>
          <w:tab w:val="left" w:pos="360"/>
        </w:tabs>
        <w:spacing w:before="120"/>
        <w:rPr>
          <w:sz w:val="22"/>
          <w:szCs w:val="22"/>
        </w:rPr>
      </w:pPr>
      <w:r w:rsidRPr="00904817">
        <w:rPr>
          <w:sz w:val="22"/>
          <w:szCs w:val="22"/>
        </w:rPr>
        <w:t>Novel Technologies for Discovery of Markers for Use in Screening for Ovarian Cancer, Invited presentation with Nicole Urban, Michel Schummer and Brad Nelson, to the Department of Defense Ovarian Cancer Investigators’ Forum, Washington DC, November 30, 2000.</w:t>
      </w:r>
    </w:p>
    <w:p w:rsidR="00105B89" w:rsidRPr="00904817" w:rsidRDefault="00105B89">
      <w:pPr>
        <w:pStyle w:val="Footer"/>
        <w:numPr>
          <w:ilvl w:val="0"/>
          <w:numId w:val="4"/>
        </w:numPr>
        <w:tabs>
          <w:tab w:val="left" w:pos="360"/>
        </w:tabs>
        <w:spacing w:before="120"/>
        <w:rPr>
          <w:sz w:val="22"/>
          <w:szCs w:val="22"/>
        </w:rPr>
      </w:pPr>
      <w:r w:rsidRPr="00904817">
        <w:rPr>
          <w:sz w:val="22"/>
          <w:szCs w:val="22"/>
        </w:rPr>
        <w:lastRenderedPageBreak/>
        <w:t>Data collection with Optical Mark Recognition Scanners.  A workshop presentation for the Society of Clinical Trials, Denver CO, May 2001.</w:t>
      </w:r>
    </w:p>
    <w:p w:rsidR="00105B89" w:rsidRPr="00904817" w:rsidRDefault="00105B89">
      <w:pPr>
        <w:pStyle w:val="Footer"/>
        <w:numPr>
          <w:ilvl w:val="0"/>
          <w:numId w:val="4"/>
        </w:numPr>
        <w:tabs>
          <w:tab w:val="left" w:pos="360"/>
        </w:tabs>
        <w:spacing w:before="120"/>
        <w:rPr>
          <w:sz w:val="22"/>
          <w:szCs w:val="22"/>
        </w:rPr>
      </w:pPr>
      <w:r w:rsidRPr="00904817">
        <w:rPr>
          <w:sz w:val="22"/>
          <w:szCs w:val="22"/>
        </w:rPr>
        <w:t>Selecting Differentially Expressed Genes from Microarray Experiments. Annual meeting of the SPORE program, Washington DC, July 2001.</w:t>
      </w:r>
    </w:p>
    <w:p w:rsidR="00105B89" w:rsidRPr="00904817" w:rsidRDefault="00105B89">
      <w:pPr>
        <w:pStyle w:val="Footer"/>
        <w:numPr>
          <w:ilvl w:val="0"/>
          <w:numId w:val="4"/>
        </w:numPr>
        <w:tabs>
          <w:tab w:val="left" w:pos="360"/>
        </w:tabs>
        <w:spacing w:before="120"/>
        <w:rPr>
          <w:sz w:val="22"/>
          <w:szCs w:val="22"/>
        </w:rPr>
      </w:pPr>
      <w:r w:rsidRPr="00904817">
        <w:rPr>
          <w:sz w:val="22"/>
          <w:szCs w:val="22"/>
        </w:rPr>
        <w:t>Leveraging Prevention Trials:  Ovarian cancer screening and the Women’s Health Initiative.  PHS Informal Faculty Seminar, Fred Hutchinson Cancer Research Center, Seattle WA, January 2002.</w:t>
      </w:r>
    </w:p>
    <w:p w:rsidR="00105B89" w:rsidRPr="00904817" w:rsidRDefault="00105B89">
      <w:pPr>
        <w:pStyle w:val="Footer"/>
        <w:numPr>
          <w:ilvl w:val="0"/>
          <w:numId w:val="4"/>
        </w:numPr>
        <w:tabs>
          <w:tab w:val="left" w:pos="360"/>
        </w:tabs>
        <w:spacing w:before="120"/>
        <w:rPr>
          <w:sz w:val="22"/>
          <w:szCs w:val="22"/>
        </w:rPr>
      </w:pPr>
      <w:r w:rsidRPr="00904817">
        <w:rPr>
          <w:sz w:val="22"/>
          <w:szCs w:val="22"/>
        </w:rPr>
        <w:t>Report on the Women’s Health Initiative. Invited presentation to Endocrine Days, Ocean Shores WA, September 2002.</w:t>
      </w:r>
    </w:p>
    <w:p w:rsidR="00105B89" w:rsidRPr="00904817" w:rsidRDefault="00105B89">
      <w:pPr>
        <w:pStyle w:val="Footer"/>
        <w:numPr>
          <w:ilvl w:val="0"/>
          <w:numId w:val="4"/>
        </w:numPr>
        <w:tabs>
          <w:tab w:val="left" w:pos="360"/>
        </w:tabs>
        <w:spacing w:before="120"/>
        <w:rPr>
          <w:sz w:val="22"/>
          <w:szCs w:val="22"/>
        </w:rPr>
      </w:pPr>
      <w:r w:rsidRPr="00904817">
        <w:rPr>
          <w:sz w:val="22"/>
          <w:szCs w:val="22"/>
        </w:rPr>
        <w:t>The Statistical Issues Surrounding the Women’s Health Initiative Clinical Trial.  Invited presentation to the annual meeting of the American Society of Reproductive Medicine, Seattle WA, October 2002.</w:t>
      </w:r>
    </w:p>
    <w:p w:rsidR="00105B89" w:rsidRPr="00904817" w:rsidRDefault="00105B89">
      <w:pPr>
        <w:pStyle w:val="Footer"/>
        <w:numPr>
          <w:ilvl w:val="0"/>
          <w:numId w:val="4"/>
        </w:numPr>
        <w:tabs>
          <w:tab w:val="left" w:pos="360"/>
        </w:tabs>
        <w:spacing w:before="120"/>
        <w:rPr>
          <w:sz w:val="22"/>
          <w:szCs w:val="22"/>
        </w:rPr>
      </w:pPr>
      <w:r w:rsidRPr="00904817">
        <w:rPr>
          <w:sz w:val="22"/>
          <w:szCs w:val="22"/>
        </w:rPr>
        <w:t>Breast Cancer Risk as the Catalyst for the Early Stopping of the Women’s Health Initiative Randomized Trial of Estrogen Plus Progestin, Invited presentation to Cancer 2002:  Early Intervention, Fox Chase Cancer Center, Philadelphia PA, October 2002.</w:t>
      </w:r>
    </w:p>
    <w:p w:rsidR="00105B89" w:rsidRPr="00904817" w:rsidRDefault="00105B89">
      <w:pPr>
        <w:pStyle w:val="Footer"/>
        <w:numPr>
          <w:ilvl w:val="0"/>
          <w:numId w:val="4"/>
        </w:numPr>
        <w:tabs>
          <w:tab w:val="left" w:pos="360"/>
        </w:tabs>
        <w:spacing w:before="120"/>
        <w:rPr>
          <w:sz w:val="22"/>
          <w:szCs w:val="22"/>
        </w:rPr>
      </w:pPr>
      <w:r w:rsidRPr="00904817">
        <w:rPr>
          <w:sz w:val="22"/>
          <w:szCs w:val="22"/>
        </w:rPr>
        <w:t>Statistical Issues in the Early Stopping and Reporting of the WHI Estrogen Plus Progestin Randomized Trial.  Invited seminar, University of Washington Department of Biostatistics, Seattle, WA, October 2002.</w:t>
      </w:r>
    </w:p>
    <w:p w:rsidR="00105B89" w:rsidRPr="00904817" w:rsidRDefault="00105B89">
      <w:pPr>
        <w:pStyle w:val="Footer"/>
        <w:numPr>
          <w:ilvl w:val="0"/>
          <w:numId w:val="4"/>
        </w:numPr>
        <w:tabs>
          <w:tab w:val="left" w:pos="360"/>
        </w:tabs>
        <w:spacing w:before="120"/>
        <w:rPr>
          <w:sz w:val="22"/>
          <w:szCs w:val="22"/>
        </w:rPr>
      </w:pPr>
      <w:r w:rsidRPr="00904817">
        <w:rPr>
          <w:sz w:val="22"/>
          <w:szCs w:val="22"/>
        </w:rPr>
        <w:t>Risks and Benefits of Estrogen Plus Progestin: Results of the WHI Randomized Prevention Trial.  FHCRC Grand Rounds, November 2002.</w:t>
      </w:r>
    </w:p>
    <w:p w:rsidR="00105B89" w:rsidRPr="00904817" w:rsidRDefault="00105B89">
      <w:pPr>
        <w:pStyle w:val="Footer"/>
        <w:numPr>
          <w:ilvl w:val="0"/>
          <w:numId w:val="4"/>
        </w:numPr>
        <w:tabs>
          <w:tab w:val="left" w:pos="360"/>
        </w:tabs>
        <w:spacing w:before="120"/>
        <w:rPr>
          <w:sz w:val="22"/>
          <w:szCs w:val="22"/>
        </w:rPr>
      </w:pPr>
      <w:r w:rsidRPr="00904817">
        <w:rPr>
          <w:sz w:val="22"/>
          <w:szCs w:val="22"/>
        </w:rPr>
        <w:t>Trials of Prevention: Making the case for prevention trials.  Invited seminar, University of Utah, School of Medicine, Division of Reproductive Endocrinology and Infertility.  March 2003.</w:t>
      </w:r>
    </w:p>
    <w:p w:rsidR="00105B89" w:rsidRPr="00904817" w:rsidRDefault="00105B89">
      <w:pPr>
        <w:pStyle w:val="Footer"/>
        <w:numPr>
          <w:ilvl w:val="0"/>
          <w:numId w:val="4"/>
        </w:numPr>
        <w:tabs>
          <w:tab w:val="left" w:pos="360"/>
        </w:tabs>
        <w:spacing w:before="120"/>
        <w:rPr>
          <w:sz w:val="22"/>
          <w:szCs w:val="22"/>
        </w:rPr>
      </w:pPr>
      <w:r w:rsidRPr="00904817">
        <w:rPr>
          <w:sz w:val="22"/>
          <w:szCs w:val="22"/>
        </w:rPr>
        <w:t>Hormones and Women’s Health:  A view from the Women’s Health Initiative.  Sixth Annual A. Marsh Poulson, Jr. MD. Lectureship, University of Utah, School of Medicine, Division of Reproductive Endocrinology and Infertility.  March 2003.</w:t>
      </w:r>
    </w:p>
    <w:p w:rsidR="00105B89" w:rsidRPr="00904817" w:rsidRDefault="00105B89">
      <w:pPr>
        <w:pStyle w:val="Footer"/>
        <w:numPr>
          <w:ilvl w:val="0"/>
          <w:numId w:val="4"/>
        </w:numPr>
        <w:tabs>
          <w:tab w:val="left" w:pos="360"/>
        </w:tabs>
        <w:spacing w:before="120"/>
        <w:rPr>
          <w:sz w:val="22"/>
          <w:szCs w:val="22"/>
        </w:rPr>
      </w:pPr>
      <w:r w:rsidRPr="00904817">
        <w:rPr>
          <w:sz w:val="22"/>
          <w:szCs w:val="22"/>
        </w:rPr>
        <w:t>An update on gynecologic cancer research in the Women’s Health Initiative.  Invited seminar, Gynecologic Cancer Research Program, FHCRC.  April 2003.</w:t>
      </w:r>
    </w:p>
    <w:p w:rsidR="00105B89" w:rsidRPr="00904817" w:rsidRDefault="00105B89">
      <w:pPr>
        <w:pStyle w:val="Footer"/>
        <w:numPr>
          <w:ilvl w:val="0"/>
          <w:numId w:val="4"/>
        </w:numPr>
        <w:tabs>
          <w:tab w:val="left" w:pos="360"/>
        </w:tabs>
        <w:spacing w:before="120"/>
        <w:rPr>
          <w:sz w:val="22"/>
          <w:szCs w:val="22"/>
        </w:rPr>
      </w:pPr>
      <w:r w:rsidRPr="00904817">
        <w:rPr>
          <w:sz w:val="22"/>
          <w:szCs w:val="22"/>
        </w:rPr>
        <w:t>Prevention Trial Design, Monitoring and Analysis: Example of the Women’s Health Initiative, with Ross Prentice.  Wade Hampton Frost Society Annual Lecture, Johns Hopkins School of Public Health, Baltimore MD.  April 2003.</w:t>
      </w:r>
    </w:p>
    <w:p w:rsidR="00105B89" w:rsidRPr="00904817" w:rsidRDefault="00105B89">
      <w:pPr>
        <w:pStyle w:val="Footer"/>
        <w:numPr>
          <w:ilvl w:val="0"/>
          <w:numId w:val="4"/>
        </w:numPr>
        <w:tabs>
          <w:tab w:val="left" w:pos="360"/>
        </w:tabs>
        <w:spacing w:before="120"/>
        <w:rPr>
          <w:sz w:val="22"/>
          <w:szCs w:val="22"/>
        </w:rPr>
      </w:pPr>
      <w:r w:rsidRPr="00904817">
        <w:rPr>
          <w:sz w:val="22"/>
          <w:szCs w:val="22"/>
        </w:rPr>
        <w:t>Women’s Health Initiative Study, its background and the breast cancer and cardiovascular results.  Invited presentation to the Annual Carroll W. Feist Scientific Symposium, Feist-Weiller Cancer Center, Shreveport LA.  May 2003.</w:t>
      </w:r>
    </w:p>
    <w:p w:rsidR="00105B89" w:rsidRPr="00904817" w:rsidRDefault="00105B89">
      <w:pPr>
        <w:pStyle w:val="Footer"/>
        <w:numPr>
          <w:ilvl w:val="0"/>
          <w:numId w:val="4"/>
        </w:numPr>
        <w:tabs>
          <w:tab w:val="left" w:pos="360"/>
        </w:tabs>
        <w:spacing w:before="120"/>
        <w:rPr>
          <w:sz w:val="22"/>
          <w:szCs w:val="22"/>
        </w:rPr>
      </w:pPr>
      <w:r w:rsidRPr="00904817">
        <w:rPr>
          <w:sz w:val="22"/>
          <w:szCs w:val="22"/>
        </w:rPr>
        <w:t>Logistical challenges and approaches in large prevention trials:  An example from the Women’s Health Initiative.  Invited seminar to The Johns Hopkins Center for Clinical Trial, Baltimore MD.  May 2003.</w:t>
      </w:r>
    </w:p>
    <w:p w:rsidR="00105B89" w:rsidRPr="00904817" w:rsidRDefault="00105B89">
      <w:pPr>
        <w:pStyle w:val="Footer"/>
        <w:numPr>
          <w:ilvl w:val="0"/>
          <w:numId w:val="4"/>
        </w:numPr>
        <w:tabs>
          <w:tab w:val="left" w:pos="360"/>
        </w:tabs>
        <w:spacing w:before="120"/>
        <w:rPr>
          <w:sz w:val="22"/>
          <w:szCs w:val="22"/>
        </w:rPr>
      </w:pPr>
      <w:r w:rsidRPr="00904817">
        <w:rPr>
          <w:sz w:val="22"/>
          <w:szCs w:val="22"/>
        </w:rPr>
        <w:t>Hormones and Women’s Health:  A view from the Women’s Health Initiative.  Invited seminar to the Hoag Hospital Foundation.  Hoag Hospital, Newport Beach CA.  May 2003.</w:t>
      </w:r>
    </w:p>
    <w:p w:rsidR="00105B89" w:rsidRPr="00904817" w:rsidRDefault="00105B89">
      <w:pPr>
        <w:pStyle w:val="Footer"/>
        <w:numPr>
          <w:ilvl w:val="0"/>
          <w:numId w:val="4"/>
        </w:numPr>
        <w:tabs>
          <w:tab w:val="left" w:pos="360"/>
        </w:tabs>
        <w:spacing w:before="120"/>
        <w:rPr>
          <w:sz w:val="22"/>
          <w:szCs w:val="22"/>
        </w:rPr>
      </w:pPr>
      <w:r w:rsidRPr="00904817">
        <w:rPr>
          <w:sz w:val="22"/>
          <w:szCs w:val="22"/>
        </w:rPr>
        <w:t>Risks and benefits of estrogen plus progestin:  An updated assessment.  Invited seminar, Hoag Hospital, Newport Beach CA.  May 2003.</w:t>
      </w:r>
    </w:p>
    <w:p w:rsidR="00105B89" w:rsidRPr="00904817" w:rsidRDefault="00105B89" w:rsidP="0025453D">
      <w:pPr>
        <w:pStyle w:val="Footer"/>
        <w:numPr>
          <w:ilvl w:val="0"/>
          <w:numId w:val="4"/>
        </w:numPr>
        <w:tabs>
          <w:tab w:val="left" w:pos="360"/>
        </w:tabs>
        <w:spacing w:before="120"/>
        <w:rPr>
          <w:sz w:val="22"/>
          <w:szCs w:val="22"/>
        </w:rPr>
      </w:pPr>
      <w:r w:rsidRPr="00904817">
        <w:rPr>
          <w:sz w:val="22"/>
          <w:szCs w:val="22"/>
        </w:rPr>
        <w:t>Statistical issues in the reassessment of postmenopausal hormones:  Aftermath of the Women’s Health Initiative randomized trial of estrogen plus progestin. Joint Statistical Meetings, San Francisco.  August 2003.</w:t>
      </w:r>
    </w:p>
    <w:p w:rsidR="00105B89" w:rsidRPr="00904817" w:rsidRDefault="00105B89" w:rsidP="0025453D">
      <w:pPr>
        <w:pStyle w:val="Footer"/>
        <w:numPr>
          <w:ilvl w:val="0"/>
          <w:numId w:val="4"/>
        </w:numPr>
        <w:tabs>
          <w:tab w:val="left" w:pos="360"/>
        </w:tabs>
        <w:spacing w:before="120"/>
        <w:rPr>
          <w:sz w:val="22"/>
          <w:szCs w:val="22"/>
        </w:rPr>
      </w:pPr>
      <w:r w:rsidRPr="00904817">
        <w:rPr>
          <w:sz w:val="22"/>
          <w:szCs w:val="22"/>
        </w:rPr>
        <w:t>Developing models of ovarian cancer risk.  Invited presentation to the National Ovarian Cancer Coalition,  San Francisco.  September 2003.</w:t>
      </w:r>
    </w:p>
    <w:p w:rsidR="00105B89" w:rsidRPr="00904817" w:rsidRDefault="00105B89" w:rsidP="0025453D">
      <w:pPr>
        <w:pStyle w:val="Footer"/>
        <w:numPr>
          <w:ilvl w:val="0"/>
          <w:numId w:val="4"/>
        </w:numPr>
        <w:tabs>
          <w:tab w:val="left" w:pos="360"/>
        </w:tabs>
        <w:spacing w:before="120"/>
        <w:rPr>
          <w:sz w:val="22"/>
          <w:szCs w:val="22"/>
        </w:rPr>
      </w:pPr>
      <w:r w:rsidRPr="00904817">
        <w:rPr>
          <w:sz w:val="22"/>
          <w:szCs w:val="22"/>
        </w:rPr>
        <w:lastRenderedPageBreak/>
        <w:t xml:space="preserve">Update on the Hormone Therapy Trials in the Women's Health Initiative.  Invited seminar for the UW Reproductive Medicine Department. Seattle.  September 2003.  </w:t>
      </w:r>
    </w:p>
    <w:p w:rsidR="00105B89" w:rsidRPr="00904817" w:rsidRDefault="00105B89" w:rsidP="0025453D">
      <w:pPr>
        <w:pStyle w:val="Footer"/>
        <w:numPr>
          <w:ilvl w:val="0"/>
          <w:numId w:val="4"/>
        </w:numPr>
        <w:tabs>
          <w:tab w:val="left" w:pos="360"/>
        </w:tabs>
        <w:spacing w:before="120"/>
        <w:rPr>
          <w:sz w:val="22"/>
          <w:szCs w:val="22"/>
        </w:rPr>
      </w:pPr>
      <w:r w:rsidRPr="00904817">
        <w:rPr>
          <w:sz w:val="22"/>
          <w:szCs w:val="22"/>
        </w:rPr>
        <w:t>Estrogen plus progestin increases risk of breast cancer and abnormal mammograms:  Findings from the Women’s Health Initiative randomized trial.  Invited presentation for the UW Breast Cancer Continuing Medical Education, Seattle.  October 2003.</w:t>
      </w:r>
    </w:p>
    <w:p w:rsidR="00105B89" w:rsidRPr="00904817" w:rsidRDefault="00105B89" w:rsidP="0015736C">
      <w:pPr>
        <w:pStyle w:val="Footer"/>
        <w:numPr>
          <w:ilvl w:val="0"/>
          <w:numId w:val="4"/>
        </w:numPr>
        <w:tabs>
          <w:tab w:val="left" w:pos="360"/>
        </w:tabs>
        <w:spacing w:before="120"/>
        <w:rPr>
          <w:sz w:val="22"/>
          <w:szCs w:val="22"/>
        </w:rPr>
      </w:pPr>
      <w:r w:rsidRPr="00904817">
        <w:rPr>
          <w:sz w:val="22"/>
          <w:szCs w:val="22"/>
        </w:rPr>
        <w:t>Menopausal Hormone Therapy—Is There Cardiovascular Protection? The Latest Clinical Trial Data.  Invited presentation for the Women and Heart Disease CME Symposium,  Somerset, New Jersey.  October 2003.</w:t>
      </w:r>
    </w:p>
    <w:p w:rsidR="00105B89" w:rsidRPr="00904817" w:rsidRDefault="00105B89" w:rsidP="0015736C">
      <w:pPr>
        <w:pStyle w:val="Footer"/>
        <w:numPr>
          <w:ilvl w:val="0"/>
          <w:numId w:val="4"/>
        </w:numPr>
        <w:tabs>
          <w:tab w:val="left" w:pos="360"/>
        </w:tabs>
        <w:spacing w:before="120"/>
        <w:rPr>
          <w:sz w:val="22"/>
          <w:szCs w:val="22"/>
        </w:rPr>
      </w:pPr>
      <w:r w:rsidRPr="00904817">
        <w:rPr>
          <w:sz w:val="22"/>
          <w:szCs w:val="22"/>
        </w:rPr>
        <w:t xml:space="preserve">The Women’s Health Initiative: Overview and early results.  Invited lecture for UW Biostatistics 514, Seattle.  November 2003. </w:t>
      </w:r>
    </w:p>
    <w:p w:rsidR="00105B89" w:rsidRPr="00904817" w:rsidRDefault="00105B89" w:rsidP="00567BF6">
      <w:pPr>
        <w:pStyle w:val="Footer"/>
        <w:numPr>
          <w:ilvl w:val="0"/>
          <w:numId w:val="4"/>
        </w:numPr>
        <w:tabs>
          <w:tab w:val="left" w:pos="360"/>
        </w:tabs>
        <w:spacing w:before="120"/>
        <w:rPr>
          <w:sz w:val="22"/>
          <w:szCs w:val="22"/>
        </w:rPr>
      </w:pPr>
      <w:r w:rsidRPr="00904817">
        <w:rPr>
          <w:sz w:val="22"/>
          <w:szCs w:val="22"/>
        </w:rPr>
        <w:t>Evidence and Uncertainty:  Statistical Thinking in WHI Findings on HRT.  Invited presentation to the American Association for the Advancement of Science, Seattle. February 2004.</w:t>
      </w:r>
    </w:p>
    <w:p w:rsidR="00105B89" w:rsidRPr="00904817" w:rsidRDefault="00105B89" w:rsidP="00DE4EF8">
      <w:pPr>
        <w:pStyle w:val="Footer"/>
        <w:numPr>
          <w:ilvl w:val="0"/>
          <w:numId w:val="4"/>
        </w:numPr>
        <w:tabs>
          <w:tab w:val="left" w:pos="360"/>
        </w:tabs>
        <w:spacing w:before="120"/>
        <w:rPr>
          <w:bCs/>
          <w:iCs/>
          <w:sz w:val="22"/>
          <w:szCs w:val="22"/>
        </w:rPr>
      </w:pPr>
      <w:r w:rsidRPr="00904817">
        <w:rPr>
          <w:bCs/>
          <w:iCs/>
          <w:sz w:val="22"/>
          <w:szCs w:val="22"/>
        </w:rPr>
        <w:t>Biomarkers for ovarian cancer screening and risk:  A research strategy.  Invited lecture to Ovarian Cancer Research Group, Huntsman Cancer Institute, Salt Lake City.  April 2004.</w:t>
      </w:r>
    </w:p>
    <w:p w:rsidR="00105B89" w:rsidRPr="00904817" w:rsidRDefault="00105B89" w:rsidP="00DE4EF8">
      <w:pPr>
        <w:pStyle w:val="Footer"/>
        <w:numPr>
          <w:ilvl w:val="0"/>
          <w:numId w:val="4"/>
        </w:numPr>
        <w:tabs>
          <w:tab w:val="left" w:pos="360"/>
        </w:tabs>
        <w:spacing w:before="120"/>
        <w:rPr>
          <w:bCs/>
          <w:iCs/>
          <w:sz w:val="22"/>
          <w:szCs w:val="22"/>
        </w:rPr>
      </w:pPr>
      <w:r w:rsidRPr="00904817">
        <w:rPr>
          <w:bCs/>
          <w:iCs/>
          <w:sz w:val="22"/>
          <w:szCs w:val="22"/>
        </w:rPr>
        <w:t>The Women’s Health Initiative:  Overview and early results.  Invited lecture for UW Biostatistics 514, Seattle.  June 2004.</w:t>
      </w:r>
    </w:p>
    <w:p w:rsidR="00105B89" w:rsidRPr="00904817" w:rsidRDefault="00105B89" w:rsidP="00D976CC">
      <w:pPr>
        <w:pStyle w:val="Footer"/>
        <w:numPr>
          <w:ilvl w:val="0"/>
          <w:numId w:val="4"/>
        </w:numPr>
        <w:tabs>
          <w:tab w:val="left" w:pos="360"/>
        </w:tabs>
        <w:spacing w:before="120"/>
        <w:rPr>
          <w:sz w:val="22"/>
          <w:szCs w:val="22"/>
        </w:rPr>
      </w:pPr>
      <w:r w:rsidRPr="00904817">
        <w:rPr>
          <w:sz w:val="22"/>
          <w:szCs w:val="22"/>
        </w:rPr>
        <w:t>Some considerations for layering biomarker validation research onto prevention trials and large cohort studies.  Invited presentation to the NCI-FDA sponsored workshop “</w:t>
      </w:r>
      <w:r w:rsidRPr="00904817">
        <w:rPr>
          <w:bCs/>
          <w:sz w:val="22"/>
          <w:szCs w:val="22"/>
        </w:rPr>
        <w:t>Research Strategies, Study Designs and Statistical Approaches to Biomarkers Validation for Cancer Diagnosis and Detection,” Washington DC.  July 2004.</w:t>
      </w:r>
    </w:p>
    <w:p w:rsidR="00105B89" w:rsidRPr="00904817" w:rsidRDefault="00105B89" w:rsidP="00D976CC">
      <w:pPr>
        <w:pStyle w:val="Footer"/>
        <w:numPr>
          <w:ilvl w:val="0"/>
          <w:numId w:val="4"/>
        </w:numPr>
        <w:tabs>
          <w:tab w:val="left" w:pos="360"/>
        </w:tabs>
        <w:spacing w:before="120"/>
        <w:rPr>
          <w:sz w:val="22"/>
          <w:szCs w:val="22"/>
        </w:rPr>
      </w:pPr>
      <w:r w:rsidRPr="00904817">
        <w:rPr>
          <w:sz w:val="22"/>
          <w:szCs w:val="22"/>
        </w:rPr>
        <w:t>Women’s Health Initiative and lung cancer research:  Opportunities for collaborative research.  Invited presentation to the FHCRC Lung Cancer Affinity Group, Seattle. August 2004.</w:t>
      </w:r>
    </w:p>
    <w:p w:rsidR="00105B89" w:rsidRPr="00904817" w:rsidRDefault="00105B89" w:rsidP="00D976CC">
      <w:pPr>
        <w:pStyle w:val="Footer"/>
        <w:numPr>
          <w:ilvl w:val="0"/>
          <w:numId w:val="4"/>
        </w:numPr>
        <w:tabs>
          <w:tab w:val="left" w:pos="360"/>
        </w:tabs>
        <w:spacing w:before="120"/>
        <w:rPr>
          <w:sz w:val="22"/>
          <w:szCs w:val="22"/>
        </w:rPr>
      </w:pPr>
      <w:r w:rsidRPr="00904817">
        <w:rPr>
          <w:sz w:val="22"/>
          <w:szCs w:val="22"/>
        </w:rPr>
        <w:t>Estimating risk of ovarian cancer.  Invited presentation to the American Association for Cancer Research meeting, Frontiers in Cancer Prevention, Seattle.  October 2004.</w:t>
      </w:r>
    </w:p>
    <w:p w:rsidR="00105B89" w:rsidRPr="00904817" w:rsidRDefault="00105B89" w:rsidP="00D976CC">
      <w:pPr>
        <w:pStyle w:val="Footer"/>
        <w:numPr>
          <w:ilvl w:val="0"/>
          <w:numId w:val="4"/>
        </w:numPr>
        <w:tabs>
          <w:tab w:val="left" w:pos="360"/>
        </w:tabs>
        <w:spacing w:before="120"/>
        <w:rPr>
          <w:sz w:val="22"/>
          <w:szCs w:val="22"/>
        </w:rPr>
      </w:pPr>
      <w:r w:rsidRPr="00904817">
        <w:rPr>
          <w:sz w:val="22"/>
          <w:szCs w:val="22"/>
        </w:rPr>
        <w:t>Publication and Dissemination:  Special issues in multi-site trials.  Invited presentation to Multisite Clinical Trials in Rehabilitation Medicine conference, Denver.  October 2004.</w:t>
      </w:r>
    </w:p>
    <w:p w:rsidR="00105B89" w:rsidRPr="00904817" w:rsidRDefault="00105B89" w:rsidP="00D976CC">
      <w:pPr>
        <w:pStyle w:val="Footer"/>
        <w:numPr>
          <w:ilvl w:val="0"/>
          <w:numId w:val="4"/>
        </w:numPr>
        <w:tabs>
          <w:tab w:val="left" w:pos="360"/>
        </w:tabs>
        <w:spacing w:before="120"/>
        <w:rPr>
          <w:sz w:val="22"/>
          <w:szCs w:val="22"/>
        </w:rPr>
      </w:pPr>
      <w:r w:rsidRPr="00904817">
        <w:rPr>
          <w:sz w:val="22"/>
          <w:szCs w:val="22"/>
        </w:rPr>
        <w:t>Estrogen alone and other hormone sagas:  An update from the Women’s Health Initiative.  Presentation to the Clinical Trials Affinity Group, FHCRC.  November 2004.</w:t>
      </w:r>
    </w:p>
    <w:p w:rsidR="00105B89" w:rsidRPr="00904817" w:rsidRDefault="00105B89" w:rsidP="00567BF6">
      <w:pPr>
        <w:pStyle w:val="Footer"/>
        <w:numPr>
          <w:ilvl w:val="0"/>
          <w:numId w:val="4"/>
        </w:numPr>
        <w:tabs>
          <w:tab w:val="left" w:pos="360"/>
        </w:tabs>
        <w:spacing w:before="120"/>
        <w:rPr>
          <w:sz w:val="22"/>
          <w:szCs w:val="22"/>
        </w:rPr>
      </w:pPr>
      <w:r w:rsidRPr="00904817">
        <w:rPr>
          <w:sz w:val="22"/>
          <w:szCs w:val="22"/>
        </w:rPr>
        <w:t>Statistical complexities and controversies in randomized trials:  Examples from the Women's Health Initiative.  Invited Seminar, Department of Biostatistics, University of North Carolina, Chapel Hill.  February 2005.</w:t>
      </w:r>
    </w:p>
    <w:p w:rsidR="00105B89" w:rsidRPr="00904817" w:rsidRDefault="00105B89" w:rsidP="00567BF6">
      <w:pPr>
        <w:pStyle w:val="Footer"/>
        <w:numPr>
          <w:ilvl w:val="0"/>
          <w:numId w:val="4"/>
        </w:numPr>
        <w:tabs>
          <w:tab w:val="left" w:pos="360"/>
        </w:tabs>
        <w:spacing w:before="120"/>
        <w:rPr>
          <w:sz w:val="22"/>
          <w:szCs w:val="22"/>
        </w:rPr>
      </w:pPr>
      <w:r w:rsidRPr="00904817">
        <w:rPr>
          <w:sz w:val="22"/>
          <w:szCs w:val="22"/>
        </w:rPr>
        <w:t>Estrogen, Estrogen plus Progestin and Cardiovascular Disease.  Invited presentation to the International Breast Cancer Congress, Southampton, Bermuda.  July 2005.</w:t>
      </w:r>
    </w:p>
    <w:p w:rsidR="00105B89" w:rsidRPr="00904817" w:rsidRDefault="00105B89" w:rsidP="00567BF6">
      <w:pPr>
        <w:pStyle w:val="Footer"/>
        <w:numPr>
          <w:ilvl w:val="0"/>
          <w:numId w:val="4"/>
        </w:numPr>
        <w:tabs>
          <w:tab w:val="left" w:pos="360"/>
        </w:tabs>
        <w:spacing w:before="120"/>
        <w:rPr>
          <w:sz w:val="22"/>
          <w:szCs w:val="22"/>
        </w:rPr>
      </w:pPr>
      <w:r w:rsidRPr="00904817">
        <w:rPr>
          <w:sz w:val="22"/>
          <w:szCs w:val="22"/>
        </w:rPr>
        <w:t>Menopausal hormones and low-fat diet:  An update from the Women’s Health Initiative.  Grand Rounds, Department of Obstetrics and Gynecology, University of Washington, February 2006.</w:t>
      </w:r>
    </w:p>
    <w:p w:rsidR="00105B89" w:rsidRPr="00904817" w:rsidRDefault="00105B89" w:rsidP="00567BF6">
      <w:pPr>
        <w:pStyle w:val="Footer"/>
        <w:numPr>
          <w:ilvl w:val="0"/>
          <w:numId w:val="4"/>
        </w:numPr>
        <w:tabs>
          <w:tab w:val="left" w:pos="360"/>
        </w:tabs>
        <w:spacing w:before="120"/>
        <w:rPr>
          <w:sz w:val="22"/>
          <w:szCs w:val="22"/>
        </w:rPr>
      </w:pPr>
      <w:r w:rsidRPr="00904817">
        <w:rPr>
          <w:sz w:val="22"/>
          <w:szCs w:val="22"/>
        </w:rPr>
        <w:t>Clinical Validation and Performance Assessment of Biomarkers for Early Detection.  Invited presentation to SPORE Workshop, Baltimore, July 2006.</w:t>
      </w:r>
    </w:p>
    <w:p w:rsidR="00105B89" w:rsidRPr="00904817" w:rsidRDefault="00105B89" w:rsidP="007B567B">
      <w:pPr>
        <w:pStyle w:val="Footer"/>
        <w:numPr>
          <w:ilvl w:val="0"/>
          <w:numId w:val="4"/>
        </w:numPr>
        <w:tabs>
          <w:tab w:val="left" w:pos="360"/>
        </w:tabs>
        <w:spacing w:before="120"/>
        <w:rPr>
          <w:sz w:val="22"/>
          <w:szCs w:val="22"/>
        </w:rPr>
      </w:pPr>
      <w:r w:rsidRPr="00904817">
        <w:rPr>
          <w:sz w:val="22"/>
          <w:szCs w:val="22"/>
        </w:rPr>
        <w:t xml:space="preserve">Enhancing inference from clinical studies with biomarker data.   Invited presentation to SPORE workshop entitled:  </w:t>
      </w:r>
      <w:r w:rsidRPr="00904817">
        <w:rPr>
          <w:bCs/>
          <w:iCs/>
          <w:sz w:val="22"/>
          <w:szCs w:val="22"/>
        </w:rPr>
        <w:t xml:space="preserve">Strategies for implementing biomarker evidence in translational cancer research, </w:t>
      </w:r>
      <w:r w:rsidRPr="00904817">
        <w:rPr>
          <w:sz w:val="22"/>
          <w:szCs w:val="22"/>
        </w:rPr>
        <w:t>Baltimore, July 2007.</w:t>
      </w:r>
    </w:p>
    <w:p w:rsidR="00105B89" w:rsidRPr="00904817" w:rsidRDefault="00105B89" w:rsidP="00567BF6">
      <w:pPr>
        <w:pStyle w:val="Footer"/>
        <w:numPr>
          <w:ilvl w:val="0"/>
          <w:numId w:val="4"/>
        </w:numPr>
        <w:tabs>
          <w:tab w:val="left" w:pos="360"/>
        </w:tabs>
        <w:spacing w:before="120"/>
        <w:rPr>
          <w:sz w:val="22"/>
          <w:szCs w:val="22"/>
        </w:rPr>
      </w:pPr>
      <w:r w:rsidRPr="00904817">
        <w:rPr>
          <w:sz w:val="22"/>
          <w:szCs w:val="22"/>
        </w:rPr>
        <w:t>Estimating Risk of Ovarian Cancer.  Invited presentation to SPORE Workshop Ovarian Cancer breakout session, Baltimore, July 2007.</w:t>
      </w:r>
    </w:p>
    <w:p w:rsidR="00105B89" w:rsidRPr="00904817" w:rsidRDefault="00105B89" w:rsidP="00567BF6">
      <w:pPr>
        <w:pStyle w:val="Footer"/>
        <w:numPr>
          <w:ilvl w:val="0"/>
          <w:numId w:val="4"/>
        </w:numPr>
        <w:tabs>
          <w:tab w:val="left" w:pos="360"/>
        </w:tabs>
        <w:spacing w:before="120"/>
        <w:rPr>
          <w:sz w:val="22"/>
          <w:szCs w:val="22"/>
        </w:rPr>
      </w:pPr>
      <w:r w:rsidRPr="00904817">
        <w:rPr>
          <w:iCs/>
          <w:sz w:val="22"/>
          <w:szCs w:val="22"/>
        </w:rPr>
        <w:lastRenderedPageBreak/>
        <w:t>Hormone therapy effects on clinical outcomes and quality of life:  Results of the Women’s Health Initiative randomized trials.  Invited presentation</w:t>
      </w:r>
      <w:r w:rsidRPr="00904817">
        <w:rPr>
          <w:sz w:val="22"/>
          <w:szCs w:val="22"/>
        </w:rPr>
        <w:t xml:space="preserve">, with Aaron Aragaki, </w:t>
      </w:r>
      <w:r w:rsidRPr="00904817">
        <w:rPr>
          <w:iCs/>
          <w:sz w:val="22"/>
          <w:szCs w:val="22"/>
        </w:rPr>
        <w:t>to the Biobehavioral Affinity Group.  Seattle, February 2008.</w:t>
      </w:r>
    </w:p>
    <w:p w:rsidR="00105B89" w:rsidRPr="00904817" w:rsidRDefault="00105B89" w:rsidP="00567BF6">
      <w:pPr>
        <w:pStyle w:val="Footer"/>
        <w:numPr>
          <w:ilvl w:val="0"/>
          <w:numId w:val="4"/>
        </w:numPr>
        <w:tabs>
          <w:tab w:val="left" w:pos="360"/>
        </w:tabs>
        <w:spacing w:before="120"/>
        <w:rPr>
          <w:sz w:val="22"/>
          <w:szCs w:val="22"/>
        </w:rPr>
      </w:pPr>
      <w:r w:rsidRPr="00904817">
        <w:rPr>
          <w:sz w:val="22"/>
          <w:szCs w:val="22"/>
        </w:rPr>
        <w:t>Lessons from The Women’s Health Initiative.  Invited presentation to the American Psychopathological Association Meeting, New York, March 2008</w:t>
      </w:r>
    </w:p>
    <w:p w:rsidR="00105B89" w:rsidRPr="00904817" w:rsidRDefault="00105B89" w:rsidP="005116F8">
      <w:pPr>
        <w:pStyle w:val="Footer"/>
        <w:numPr>
          <w:ilvl w:val="0"/>
          <w:numId w:val="4"/>
        </w:numPr>
        <w:tabs>
          <w:tab w:val="left" w:pos="360"/>
        </w:tabs>
        <w:spacing w:before="120"/>
        <w:rPr>
          <w:sz w:val="22"/>
          <w:szCs w:val="22"/>
        </w:rPr>
      </w:pPr>
      <w:r w:rsidRPr="00904817">
        <w:rPr>
          <w:sz w:val="22"/>
          <w:szCs w:val="22"/>
        </w:rPr>
        <w:t>A preliminary assessment of ovarian cancer biomarkers for risk and early detection.  Invited presentation to the Canary Foundation Symposium.  Stanford, May 2008</w:t>
      </w:r>
    </w:p>
    <w:p w:rsidR="00105B89" w:rsidRPr="00904817" w:rsidRDefault="00105B89" w:rsidP="005116F8">
      <w:pPr>
        <w:pStyle w:val="Footer"/>
        <w:numPr>
          <w:ilvl w:val="0"/>
          <w:numId w:val="4"/>
        </w:numPr>
        <w:tabs>
          <w:tab w:val="left" w:pos="360"/>
        </w:tabs>
        <w:spacing w:before="120"/>
        <w:rPr>
          <w:sz w:val="22"/>
          <w:szCs w:val="22"/>
        </w:rPr>
      </w:pPr>
      <w:r w:rsidRPr="00904817">
        <w:rPr>
          <w:sz w:val="22"/>
          <w:szCs w:val="22"/>
        </w:rPr>
        <w:t>Estimating risk of ovarian cancer.  Invited presentation to the Gynecologic Oncology department at Princess Margaret Hospital. Toronto, November, 2008</w:t>
      </w:r>
    </w:p>
    <w:p w:rsidR="00105B89" w:rsidRPr="00904817" w:rsidRDefault="00105B89" w:rsidP="005116F8">
      <w:pPr>
        <w:pStyle w:val="Footer"/>
        <w:numPr>
          <w:ilvl w:val="0"/>
          <w:numId w:val="4"/>
        </w:numPr>
        <w:tabs>
          <w:tab w:val="left" w:pos="360"/>
        </w:tabs>
        <w:spacing w:before="120"/>
        <w:rPr>
          <w:sz w:val="22"/>
          <w:szCs w:val="22"/>
        </w:rPr>
      </w:pPr>
      <w:r w:rsidRPr="00904817">
        <w:rPr>
          <w:sz w:val="22"/>
          <w:szCs w:val="22"/>
        </w:rPr>
        <w:t>Hormone therapy and Chronic Disease:  An update from the Women’s Health Initiative.  Invited presentation to the Department of Obstetrics and Gynecology, University of Toronto.  Toronto, November, 2008</w:t>
      </w:r>
    </w:p>
    <w:p w:rsidR="00105B89" w:rsidRPr="00904817" w:rsidRDefault="00105B89" w:rsidP="005116F8">
      <w:pPr>
        <w:pStyle w:val="Footer"/>
        <w:numPr>
          <w:ilvl w:val="0"/>
          <w:numId w:val="4"/>
        </w:numPr>
        <w:tabs>
          <w:tab w:val="left" w:pos="360"/>
        </w:tabs>
        <w:spacing w:before="120"/>
        <w:rPr>
          <w:sz w:val="22"/>
          <w:szCs w:val="22"/>
        </w:rPr>
      </w:pPr>
      <w:r w:rsidRPr="00904817">
        <w:rPr>
          <w:sz w:val="22"/>
          <w:szCs w:val="22"/>
        </w:rPr>
        <w:t>Reconciling observational studies and randomized clinical trials:  The hormone therapy example from the Women’s Health Initiative.  Invited presentation to the Department of Biostatistics, University of Copenhagen.  Copenhagen, February 2010.</w:t>
      </w:r>
    </w:p>
    <w:p w:rsidR="00105B89" w:rsidRPr="00904817" w:rsidRDefault="00105B89" w:rsidP="005116F8">
      <w:pPr>
        <w:pStyle w:val="Footer"/>
        <w:numPr>
          <w:ilvl w:val="0"/>
          <w:numId w:val="4"/>
        </w:numPr>
        <w:tabs>
          <w:tab w:val="left" w:pos="360"/>
        </w:tabs>
        <w:spacing w:before="120"/>
        <w:rPr>
          <w:sz w:val="22"/>
          <w:szCs w:val="22"/>
        </w:rPr>
      </w:pPr>
      <w:r w:rsidRPr="00904817">
        <w:rPr>
          <w:bCs/>
          <w:sz w:val="22"/>
          <w:szCs w:val="22"/>
        </w:rPr>
        <w:t>The Women’s Health Initiative RCT of Calcium and Vitamin D Supplements in Postmenopausal Women.  Invited presentation to the Cancer Prevention Committee, Southwest Oncology Group Meeting.  San Francisco, April 2010.</w:t>
      </w:r>
    </w:p>
    <w:p w:rsidR="00105B89" w:rsidRPr="00904817" w:rsidRDefault="00105B89" w:rsidP="005116F8">
      <w:pPr>
        <w:pStyle w:val="Footer"/>
        <w:numPr>
          <w:ilvl w:val="0"/>
          <w:numId w:val="4"/>
        </w:numPr>
        <w:tabs>
          <w:tab w:val="left" w:pos="360"/>
        </w:tabs>
        <w:spacing w:before="120"/>
        <w:rPr>
          <w:sz w:val="22"/>
          <w:szCs w:val="22"/>
        </w:rPr>
      </w:pPr>
      <w:r w:rsidRPr="00904817">
        <w:rPr>
          <w:sz w:val="22"/>
          <w:szCs w:val="22"/>
        </w:rPr>
        <w:t>Assessing lead time of selected ovarian cancer biomarkers.  Invited presentation to the Women’s Cancer Research Program, Fred Hutchinson Cancer Research Center.  Seattle, April 2010.</w:t>
      </w:r>
    </w:p>
    <w:p w:rsidR="00105B89" w:rsidRPr="00904817" w:rsidRDefault="00105B89" w:rsidP="005116F8">
      <w:pPr>
        <w:pStyle w:val="Footer"/>
        <w:numPr>
          <w:ilvl w:val="0"/>
          <w:numId w:val="4"/>
        </w:numPr>
        <w:tabs>
          <w:tab w:val="left" w:pos="360"/>
        </w:tabs>
        <w:spacing w:before="120"/>
        <w:rPr>
          <w:sz w:val="22"/>
          <w:szCs w:val="22"/>
        </w:rPr>
      </w:pPr>
      <w:r w:rsidRPr="00904817">
        <w:rPr>
          <w:sz w:val="22"/>
          <w:szCs w:val="22"/>
        </w:rPr>
        <w:t xml:space="preserve">When research studies lead to litigation, what are the consequences for researchers?  </w:t>
      </w:r>
      <w:r w:rsidRPr="00904817">
        <w:rPr>
          <w:sz w:val="22"/>
          <w:szCs w:val="22"/>
        </w:rPr>
        <w:br/>
        <w:t>Lessons learned from WHI.  Joint presentation (with Campbell and Sands) to the Clinical Trials Affinity Group, Fred Hutchinson Cancer Research Center, Seattle, June 2010.</w:t>
      </w:r>
    </w:p>
    <w:p w:rsidR="00105B89" w:rsidRPr="00904817" w:rsidRDefault="00105B89" w:rsidP="009E7D56">
      <w:pPr>
        <w:pStyle w:val="Footer"/>
        <w:numPr>
          <w:ilvl w:val="0"/>
          <w:numId w:val="4"/>
        </w:numPr>
        <w:tabs>
          <w:tab w:val="left" w:pos="360"/>
        </w:tabs>
        <w:spacing w:before="120"/>
        <w:rPr>
          <w:sz w:val="22"/>
          <w:szCs w:val="22"/>
        </w:rPr>
      </w:pPr>
      <w:r w:rsidRPr="00904817">
        <w:rPr>
          <w:sz w:val="22"/>
          <w:szCs w:val="22"/>
        </w:rPr>
        <w:t>The Women’s Health Initiative:  Design and Data.  Invited presentation to the NHLBI-Northwestern University Cohort Studies Workshop.  Chicago, July 2010.</w:t>
      </w:r>
    </w:p>
    <w:p w:rsidR="00105B89" w:rsidRPr="00904817" w:rsidRDefault="00105B89" w:rsidP="009E7D56">
      <w:pPr>
        <w:pStyle w:val="Footer"/>
        <w:numPr>
          <w:ilvl w:val="0"/>
          <w:numId w:val="4"/>
        </w:numPr>
        <w:tabs>
          <w:tab w:val="left" w:pos="360"/>
        </w:tabs>
        <w:spacing w:before="120"/>
        <w:rPr>
          <w:sz w:val="22"/>
          <w:szCs w:val="22"/>
        </w:rPr>
      </w:pPr>
      <w:r w:rsidRPr="00904817">
        <w:rPr>
          <w:sz w:val="22"/>
          <w:szCs w:val="22"/>
        </w:rPr>
        <w:t xml:space="preserve">When research studies lead to litigation, what are the consequences for researchers?  </w:t>
      </w:r>
      <w:r w:rsidRPr="00904817">
        <w:rPr>
          <w:sz w:val="22"/>
          <w:szCs w:val="22"/>
        </w:rPr>
        <w:br/>
        <w:t>Lessons learned from WHI. Invited presentation (with Campbell and Sands) to the Cardiovascular Health Research Unit, University of Washington, Seattle, September  2010.</w:t>
      </w:r>
    </w:p>
    <w:p w:rsidR="00105B89" w:rsidRPr="00904817" w:rsidRDefault="00105B89" w:rsidP="009E7D56">
      <w:pPr>
        <w:pStyle w:val="Footer"/>
        <w:numPr>
          <w:ilvl w:val="0"/>
          <w:numId w:val="4"/>
        </w:numPr>
        <w:tabs>
          <w:tab w:val="left" w:pos="360"/>
        </w:tabs>
        <w:spacing w:before="120"/>
        <w:rPr>
          <w:sz w:val="22"/>
          <w:szCs w:val="22"/>
        </w:rPr>
      </w:pPr>
      <w:r w:rsidRPr="00904817">
        <w:rPr>
          <w:sz w:val="22"/>
          <w:szCs w:val="22"/>
        </w:rPr>
        <w:t xml:space="preserve">When research studies lead to litigation, what are the consequences for researchers?  </w:t>
      </w:r>
      <w:r w:rsidRPr="00904817">
        <w:rPr>
          <w:sz w:val="22"/>
          <w:szCs w:val="22"/>
        </w:rPr>
        <w:br/>
        <w:t>Lessons learned from WHI. Invited presentation (with Campbell and Sands) to the Group Health Research Institute, Seattle, September  2010.</w:t>
      </w:r>
    </w:p>
    <w:p w:rsidR="00105B89" w:rsidRPr="00904817" w:rsidRDefault="00105B89" w:rsidP="005116F8">
      <w:pPr>
        <w:pStyle w:val="Footer"/>
        <w:numPr>
          <w:ilvl w:val="0"/>
          <w:numId w:val="4"/>
        </w:numPr>
        <w:tabs>
          <w:tab w:val="left" w:pos="360"/>
        </w:tabs>
        <w:spacing w:before="120"/>
        <w:rPr>
          <w:sz w:val="22"/>
          <w:szCs w:val="22"/>
        </w:rPr>
      </w:pPr>
      <w:r w:rsidRPr="00904817">
        <w:rPr>
          <w:sz w:val="22"/>
          <w:szCs w:val="22"/>
        </w:rPr>
        <w:t>The Women’s Health Initiative:  Design and Data.  Invited presentation to the North American Menopause Society Pre-conference Workshop.  Chicago, October 2010.</w:t>
      </w:r>
    </w:p>
    <w:p w:rsidR="00105B89" w:rsidRPr="00904817" w:rsidRDefault="00105B89" w:rsidP="00A02EC4">
      <w:pPr>
        <w:pStyle w:val="Footer"/>
        <w:numPr>
          <w:ilvl w:val="0"/>
          <w:numId w:val="4"/>
        </w:numPr>
        <w:tabs>
          <w:tab w:val="left" w:pos="360"/>
        </w:tabs>
        <w:spacing w:before="120"/>
        <w:rPr>
          <w:sz w:val="22"/>
          <w:szCs w:val="22"/>
        </w:rPr>
      </w:pPr>
      <w:r w:rsidRPr="00904817">
        <w:rPr>
          <w:sz w:val="22"/>
          <w:szCs w:val="22"/>
        </w:rPr>
        <w:t>Practical Issues in the Conduct and Reporting of Large-Scale Clinical Trials: The Women’s Health Initiative Experience (with Andrea LaCroix).  Invited pre-conference workshop to the Fourth Seattle Symposium.  Seattle, November 2010.</w:t>
      </w:r>
    </w:p>
    <w:p w:rsidR="00105B89" w:rsidRPr="00904817" w:rsidRDefault="00105B89" w:rsidP="00D24F70">
      <w:pPr>
        <w:pStyle w:val="Footer"/>
        <w:numPr>
          <w:ilvl w:val="0"/>
          <w:numId w:val="4"/>
        </w:numPr>
        <w:tabs>
          <w:tab w:val="left" w:pos="360"/>
        </w:tabs>
        <w:spacing w:before="120"/>
        <w:rPr>
          <w:sz w:val="22"/>
          <w:szCs w:val="22"/>
        </w:rPr>
      </w:pPr>
      <w:r w:rsidRPr="00904817">
        <w:rPr>
          <w:sz w:val="22"/>
          <w:szCs w:val="22"/>
        </w:rPr>
        <w:t>Primary results of a randomized trial comparing 14-day triple, 10-day sequential, and 5-day concomitant therapy to eradicate Helicobacter pylori in seven Latin American populations. Joint presentation (with Dr. E. Robert Greenberg) to the FHCRC Clinical Trials Affinity Group, December 2010</w:t>
      </w:r>
    </w:p>
    <w:p w:rsidR="00105B89" w:rsidRPr="00904817" w:rsidRDefault="00105B89" w:rsidP="00C525FA">
      <w:pPr>
        <w:pStyle w:val="Footer"/>
        <w:numPr>
          <w:ilvl w:val="0"/>
          <w:numId w:val="4"/>
        </w:numPr>
        <w:tabs>
          <w:tab w:val="left" w:pos="360"/>
        </w:tabs>
        <w:spacing w:before="120"/>
        <w:rPr>
          <w:sz w:val="22"/>
          <w:szCs w:val="22"/>
        </w:rPr>
      </w:pPr>
      <w:r w:rsidRPr="00904817">
        <w:rPr>
          <w:sz w:val="22"/>
          <w:szCs w:val="22"/>
        </w:rPr>
        <w:t>Primary results of a randomized trial comparing 14-day triple, 10-day sequential, and 5-day concomitant therapy to eradicate Helicobacter pylori in seven Latin American populations. SWOG Semi-Annual Group meeting/ Prevention Committee, April 2011</w:t>
      </w:r>
    </w:p>
    <w:p w:rsidR="00105B89" w:rsidRPr="00904817" w:rsidRDefault="00105B89" w:rsidP="00C525FA">
      <w:pPr>
        <w:pStyle w:val="Footer"/>
        <w:numPr>
          <w:ilvl w:val="0"/>
          <w:numId w:val="4"/>
        </w:numPr>
        <w:tabs>
          <w:tab w:val="left" w:pos="360"/>
        </w:tabs>
        <w:spacing w:before="120"/>
        <w:rPr>
          <w:sz w:val="22"/>
          <w:szCs w:val="22"/>
        </w:rPr>
      </w:pPr>
      <w:r w:rsidRPr="00904817">
        <w:lastRenderedPageBreak/>
        <w:t>"Perspectives from WHI:  What have we learned about preventing chronic disease in women.</w:t>
      </w:r>
      <w:r w:rsidR="00FF75D0" w:rsidRPr="00904817">
        <w:t>”</w:t>
      </w:r>
      <w:r w:rsidRPr="00904817">
        <w:t xml:space="preserve">  Invited presentation to the Department of Epidemiology.  </w:t>
      </w:r>
      <w:r w:rsidRPr="00904817">
        <w:rPr>
          <w:sz w:val="22"/>
          <w:szCs w:val="22"/>
        </w:rPr>
        <w:t>Mailman School of Public Health, Columbia University, NY, November, 2011.</w:t>
      </w:r>
    </w:p>
    <w:p w:rsidR="00A33173" w:rsidRPr="00904817" w:rsidRDefault="00FF75D0" w:rsidP="00C525FA">
      <w:pPr>
        <w:pStyle w:val="Footer"/>
        <w:numPr>
          <w:ilvl w:val="0"/>
          <w:numId w:val="4"/>
        </w:numPr>
        <w:tabs>
          <w:tab w:val="left" w:pos="360"/>
        </w:tabs>
        <w:spacing w:before="120"/>
        <w:rPr>
          <w:sz w:val="22"/>
          <w:szCs w:val="22"/>
        </w:rPr>
      </w:pPr>
      <w:r w:rsidRPr="00904817">
        <w:rPr>
          <w:sz w:val="22"/>
          <w:szCs w:val="22"/>
        </w:rPr>
        <w:t>“Health effects of estrogen+progestin and estrogen-alone for postmenopausal women.” Invited presentation to the American Association for the Advancement of Science, Vancouver BC, February 2012.</w:t>
      </w:r>
    </w:p>
    <w:p w:rsidR="00087B49" w:rsidRPr="00904817" w:rsidRDefault="00087B49" w:rsidP="00C525FA">
      <w:pPr>
        <w:pStyle w:val="Footer"/>
        <w:numPr>
          <w:ilvl w:val="0"/>
          <w:numId w:val="4"/>
        </w:numPr>
        <w:tabs>
          <w:tab w:val="left" w:pos="360"/>
        </w:tabs>
        <w:spacing w:before="120"/>
        <w:rPr>
          <w:sz w:val="22"/>
          <w:szCs w:val="22"/>
        </w:rPr>
      </w:pPr>
      <w:r w:rsidRPr="00904817">
        <w:rPr>
          <w:sz w:val="22"/>
          <w:szCs w:val="22"/>
        </w:rPr>
        <w:t>“Conjugated equine estrogen and breast cancer incidence in postmenopausal women with hysterectomy:  Extended follow-up of the Women’s Health Initiative randomized placebo-controlled trial</w:t>
      </w:r>
      <w:r w:rsidR="00664B9B" w:rsidRPr="00904817">
        <w:rPr>
          <w:sz w:val="22"/>
          <w:szCs w:val="22"/>
        </w:rPr>
        <w:t>.</w:t>
      </w:r>
      <w:r w:rsidRPr="00904817">
        <w:rPr>
          <w:sz w:val="22"/>
          <w:szCs w:val="22"/>
        </w:rPr>
        <w:t>” Oral presentation to the American Association for Cancer Research , Chicago, April 2012.</w:t>
      </w:r>
    </w:p>
    <w:p w:rsidR="00087B49" w:rsidRPr="00904817" w:rsidRDefault="00B94551" w:rsidP="00C525FA">
      <w:pPr>
        <w:pStyle w:val="Footer"/>
        <w:numPr>
          <w:ilvl w:val="0"/>
          <w:numId w:val="4"/>
        </w:numPr>
        <w:tabs>
          <w:tab w:val="left" w:pos="360"/>
        </w:tabs>
        <w:spacing w:before="120"/>
        <w:rPr>
          <w:sz w:val="22"/>
          <w:szCs w:val="22"/>
        </w:rPr>
      </w:pPr>
      <w:r w:rsidRPr="00904817">
        <w:rPr>
          <w:sz w:val="22"/>
          <w:szCs w:val="22"/>
        </w:rPr>
        <w:t>“Hormone Therapy and Risk of Gynecological Cancers and Other Chronic Diseases in the Women’s Health Initiative</w:t>
      </w:r>
      <w:r w:rsidR="00664B9B" w:rsidRPr="00904817">
        <w:rPr>
          <w:sz w:val="22"/>
          <w:szCs w:val="22"/>
        </w:rPr>
        <w:t>.</w:t>
      </w:r>
      <w:r w:rsidRPr="00904817">
        <w:rPr>
          <w:sz w:val="22"/>
          <w:szCs w:val="22"/>
        </w:rPr>
        <w:t>”  Invited presentation to the American Association for Cancer Research, Chicago, April 2012</w:t>
      </w:r>
    </w:p>
    <w:p w:rsidR="00B94551" w:rsidRPr="00904817" w:rsidRDefault="00B94551" w:rsidP="00C525FA">
      <w:pPr>
        <w:pStyle w:val="Footer"/>
        <w:numPr>
          <w:ilvl w:val="0"/>
          <w:numId w:val="4"/>
        </w:numPr>
        <w:tabs>
          <w:tab w:val="left" w:pos="360"/>
        </w:tabs>
        <w:spacing w:before="120"/>
        <w:rPr>
          <w:sz w:val="22"/>
          <w:szCs w:val="22"/>
        </w:rPr>
      </w:pPr>
      <w:r w:rsidRPr="00904817">
        <w:rPr>
          <w:sz w:val="22"/>
          <w:szCs w:val="22"/>
        </w:rPr>
        <w:t>“Increasing our impact: The next generation of Public Health Sciences</w:t>
      </w:r>
      <w:r w:rsidR="00664B9B" w:rsidRPr="00904817">
        <w:rPr>
          <w:sz w:val="22"/>
          <w:szCs w:val="22"/>
        </w:rPr>
        <w:t>.</w:t>
      </w:r>
      <w:r w:rsidRPr="00904817">
        <w:rPr>
          <w:sz w:val="22"/>
          <w:szCs w:val="22"/>
        </w:rPr>
        <w:t xml:space="preserve">”  Invited presentation, Director’s Forum, FHCRC, May 2012. </w:t>
      </w:r>
    </w:p>
    <w:p w:rsidR="00664B9B" w:rsidRDefault="00664B9B" w:rsidP="00C525FA">
      <w:pPr>
        <w:pStyle w:val="Footer"/>
        <w:numPr>
          <w:ilvl w:val="0"/>
          <w:numId w:val="4"/>
        </w:numPr>
        <w:tabs>
          <w:tab w:val="left" w:pos="360"/>
        </w:tabs>
        <w:spacing w:before="120"/>
        <w:rPr>
          <w:sz w:val="22"/>
          <w:szCs w:val="22"/>
        </w:rPr>
      </w:pPr>
      <w:r w:rsidRPr="00904817">
        <w:rPr>
          <w:sz w:val="22"/>
          <w:szCs w:val="22"/>
        </w:rPr>
        <w:t>“Hormone Therapy and Breast Cancer Incidence and Mortality:  Perspectives from the WHI.” Invited presentation to the Hormones and Cancer Forum of the Endocrine Society, Houston, June 2012.</w:t>
      </w:r>
    </w:p>
    <w:p w:rsidR="003361F4" w:rsidRDefault="003361F4" w:rsidP="00C525FA">
      <w:pPr>
        <w:pStyle w:val="Footer"/>
        <w:numPr>
          <w:ilvl w:val="0"/>
          <w:numId w:val="4"/>
        </w:numPr>
        <w:tabs>
          <w:tab w:val="left" w:pos="360"/>
        </w:tabs>
        <w:spacing w:before="120"/>
        <w:rPr>
          <w:sz w:val="22"/>
          <w:szCs w:val="22"/>
        </w:rPr>
      </w:pPr>
      <w:r>
        <w:rPr>
          <w:sz w:val="22"/>
          <w:szCs w:val="22"/>
        </w:rPr>
        <w:t>“The Women’s Health Initiative:  Example of follow-up methods in the US.”  Invited presentation to the Early Breast Cancer Trialists Collaborative Group, Oxford UK, September 2012.</w:t>
      </w:r>
    </w:p>
    <w:p w:rsidR="00082ED3" w:rsidRPr="00904817" w:rsidRDefault="00082ED3" w:rsidP="008343AA">
      <w:pPr>
        <w:pStyle w:val="Footer"/>
        <w:numPr>
          <w:ilvl w:val="0"/>
          <w:numId w:val="4"/>
        </w:numPr>
        <w:tabs>
          <w:tab w:val="left" w:pos="360"/>
        </w:tabs>
        <w:spacing w:before="120"/>
        <w:rPr>
          <w:sz w:val="22"/>
          <w:szCs w:val="22"/>
        </w:rPr>
      </w:pPr>
      <w:r>
        <w:rPr>
          <w:sz w:val="22"/>
          <w:szCs w:val="22"/>
        </w:rPr>
        <w:t xml:space="preserve">“Embedding clinical trials in observational studies:  Experiences in the Women’s Health Initiative”  </w:t>
      </w:r>
      <w:r w:rsidR="008343AA">
        <w:rPr>
          <w:sz w:val="22"/>
          <w:szCs w:val="22"/>
        </w:rPr>
        <w:t>Invited p</w:t>
      </w:r>
      <w:r>
        <w:rPr>
          <w:sz w:val="22"/>
          <w:szCs w:val="22"/>
        </w:rPr>
        <w:t xml:space="preserve">resentation to </w:t>
      </w:r>
      <w:r w:rsidR="008343AA">
        <w:rPr>
          <w:sz w:val="22"/>
          <w:szCs w:val="22"/>
        </w:rPr>
        <w:t xml:space="preserve">the </w:t>
      </w:r>
      <w:r>
        <w:rPr>
          <w:sz w:val="22"/>
          <w:szCs w:val="22"/>
        </w:rPr>
        <w:t xml:space="preserve">NHLBI </w:t>
      </w:r>
      <w:r w:rsidR="008343AA">
        <w:rPr>
          <w:sz w:val="22"/>
          <w:szCs w:val="22"/>
        </w:rPr>
        <w:t>sponsored Embedding Clinical Interventions into Obs</w:t>
      </w:r>
      <w:r w:rsidR="008343AA" w:rsidRPr="008343AA">
        <w:rPr>
          <w:sz w:val="22"/>
          <w:szCs w:val="22"/>
        </w:rPr>
        <w:t>ervational Studies</w:t>
      </w:r>
      <w:r w:rsidR="008343AA">
        <w:rPr>
          <w:sz w:val="22"/>
          <w:szCs w:val="22"/>
        </w:rPr>
        <w:t xml:space="preserve"> Workshop.  Bethesda MD, </w:t>
      </w:r>
      <w:r w:rsidR="008343AA" w:rsidRPr="008343AA">
        <w:rPr>
          <w:sz w:val="22"/>
          <w:szCs w:val="22"/>
        </w:rPr>
        <w:t xml:space="preserve"> April 8-9, 2013</w:t>
      </w:r>
    </w:p>
    <w:p w:rsidR="00105B89" w:rsidRPr="00904817" w:rsidRDefault="00105B89" w:rsidP="00E60888">
      <w:pPr>
        <w:pStyle w:val="Footer"/>
        <w:tabs>
          <w:tab w:val="left" w:pos="360"/>
        </w:tabs>
        <w:spacing w:before="120"/>
        <w:rPr>
          <w:b/>
          <w:caps/>
          <w:sz w:val="22"/>
          <w:szCs w:val="22"/>
        </w:rPr>
      </w:pPr>
    </w:p>
    <w:sectPr w:rsidR="00105B89" w:rsidRPr="00904817" w:rsidSect="0097741F">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4E4" w:rsidRDefault="00A814E4">
      <w:r>
        <w:separator/>
      </w:r>
    </w:p>
  </w:endnote>
  <w:endnote w:type="continuationSeparator" w:id="0">
    <w:p w:rsidR="00A814E4" w:rsidRDefault="00A814E4">
      <w:r>
        <w:continuationSeparator/>
      </w:r>
    </w:p>
  </w:endnote>
  <w:endnote w:type="continuationNotice" w:id="1">
    <w:p w:rsidR="00A814E4" w:rsidRDefault="00A81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E4" w:rsidRPr="00880E65" w:rsidRDefault="00A814E4" w:rsidP="00880E65">
    <w:pPr>
      <w:pStyle w:val="Footer"/>
      <w:rPr>
        <w:sz w:val="20"/>
      </w:rPr>
    </w:pPr>
    <w:r w:rsidRPr="00880E65">
      <w:rPr>
        <w:sz w:val="20"/>
      </w:rPr>
      <w:fldChar w:fldCharType="begin"/>
    </w:r>
    <w:r w:rsidRPr="00880E65">
      <w:rPr>
        <w:sz w:val="20"/>
      </w:rPr>
      <w:instrText xml:space="preserve"> TIME \@ "MMMM d, yyyy" </w:instrText>
    </w:r>
    <w:r w:rsidRPr="00880E65">
      <w:rPr>
        <w:sz w:val="20"/>
      </w:rPr>
      <w:fldChar w:fldCharType="separate"/>
    </w:r>
    <w:r w:rsidR="009E3F7A">
      <w:rPr>
        <w:noProof/>
        <w:sz w:val="20"/>
      </w:rPr>
      <w:t>June 5, 2013</w:t>
    </w:r>
    <w:r w:rsidRPr="00880E65">
      <w:rPr>
        <w:sz w:val="20"/>
      </w:rPr>
      <w:fldChar w:fldCharType="end"/>
    </w:r>
    <w:r w:rsidRPr="00880E65">
      <w:rPr>
        <w:sz w:val="20"/>
      </w:rPr>
      <w:tab/>
    </w:r>
    <w:r w:rsidRPr="00880E65">
      <w:rPr>
        <w:sz w:val="20"/>
      </w:rPr>
      <w:tab/>
      <w:t xml:space="preserve">  Page </w:t>
    </w:r>
    <w:r w:rsidRPr="00880E65">
      <w:rPr>
        <w:rStyle w:val="PageNumber"/>
        <w:sz w:val="20"/>
      </w:rPr>
      <w:fldChar w:fldCharType="begin"/>
    </w:r>
    <w:r w:rsidRPr="00880E65">
      <w:rPr>
        <w:rStyle w:val="PageNumber"/>
        <w:sz w:val="20"/>
      </w:rPr>
      <w:instrText xml:space="preserve"> PAGE </w:instrText>
    </w:r>
    <w:r w:rsidRPr="00880E65">
      <w:rPr>
        <w:rStyle w:val="PageNumber"/>
        <w:sz w:val="20"/>
      </w:rPr>
      <w:fldChar w:fldCharType="separate"/>
    </w:r>
    <w:r w:rsidR="009E3F7A">
      <w:rPr>
        <w:rStyle w:val="PageNumber"/>
        <w:noProof/>
        <w:sz w:val="20"/>
      </w:rPr>
      <w:t>19</w:t>
    </w:r>
    <w:r w:rsidRPr="00880E65">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E4" w:rsidRDefault="00A814E4">
    <w:pPr>
      <w:pStyle w:val="Footer"/>
      <w:rPr>
        <w:sz w:val="16"/>
      </w:rPr>
    </w:pPr>
  </w:p>
  <w:p w:rsidR="00A814E4" w:rsidRDefault="00A81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4E4" w:rsidRDefault="00A814E4">
      <w:r>
        <w:separator/>
      </w:r>
    </w:p>
  </w:footnote>
  <w:footnote w:type="continuationSeparator" w:id="0">
    <w:p w:rsidR="00A814E4" w:rsidRDefault="00A814E4">
      <w:r>
        <w:continuationSeparator/>
      </w:r>
    </w:p>
  </w:footnote>
  <w:footnote w:type="continuationNotice" w:id="1">
    <w:p w:rsidR="00A814E4" w:rsidRDefault="00A814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E4" w:rsidRDefault="00A814E4">
    <w:pPr>
      <w:pStyle w:val="Header"/>
    </w:pPr>
    <w:smartTag w:uri="urn:schemas-microsoft-com:office:smarttags" w:element="City">
      <w:smartTag w:uri="urn:schemas-microsoft-com:office:smarttags" w:element="place">
        <w:r>
          <w:t>Anderson</w:t>
        </w:r>
      </w:smartTag>
    </w:smartTag>
    <w:r>
      <w:t xml:space="preserve"> GL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717F"/>
    <w:multiLevelType w:val="hybridMultilevel"/>
    <w:tmpl w:val="BA7247B2"/>
    <w:lvl w:ilvl="0" w:tplc="685CE6F6">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91C6D"/>
    <w:multiLevelType w:val="hybridMultilevel"/>
    <w:tmpl w:val="92122488"/>
    <w:lvl w:ilvl="0" w:tplc="7C2C492C">
      <w:start w:val="1"/>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787DAC"/>
    <w:multiLevelType w:val="hybridMultilevel"/>
    <w:tmpl w:val="E5DCD406"/>
    <w:lvl w:ilvl="0" w:tplc="7C2C492C">
      <w:start w:val="1"/>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D6A97"/>
    <w:multiLevelType w:val="hybridMultilevel"/>
    <w:tmpl w:val="CF7AF61E"/>
    <w:lvl w:ilvl="0" w:tplc="7C2C492C">
      <w:start w:val="1"/>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41A83"/>
    <w:multiLevelType w:val="hybridMultilevel"/>
    <w:tmpl w:val="A55E9228"/>
    <w:lvl w:ilvl="0" w:tplc="7C2C492C">
      <w:start w:val="1"/>
      <w:numFmt w:val="decimal"/>
      <w:lvlText w:val="%1."/>
      <w:legacy w:legacy="1" w:legacySpace="0" w:legacyIndent="360"/>
      <w:lvlJc w:val="left"/>
      <w:pPr>
        <w:ind w:left="36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36A72BA"/>
    <w:multiLevelType w:val="multilevel"/>
    <w:tmpl w:val="B57E5750"/>
    <w:lvl w:ilvl="0">
      <w:start w:val="1"/>
      <w:numFmt w:val="decimal"/>
      <w:lvlText w:val="%1."/>
      <w:legacy w:legacy="1" w:legacySpace="0" w:legacyIndent="360"/>
      <w:lvlJc w:val="left"/>
      <w:pPr>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8077A5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1A9E4EE2"/>
    <w:multiLevelType w:val="hybridMultilevel"/>
    <w:tmpl w:val="FBC42A40"/>
    <w:lvl w:ilvl="0" w:tplc="44B2D44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61877"/>
    <w:multiLevelType w:val="multilevel"/>
    <w:tmpl w:val="A55E9228"/>
    <w:lvl w:ilvl="0">
      <w:start w:val="1"/>
      <w:numFmt w:val="decimal"/>
      <w:lvlText w:val="%1."/>
      <w:legacy w:legacy="1" w:legacySpace="0" w:legacyIndent="360"/>
      <w:lvlJc w:val="left"/>
      <w:pPr>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4714B6B"/>
    <w:multiLevelType w:val="hybridMultilevel"/>
    <w:tmpl w:val="138A0BEE"/>
    <w:lvl w:ilvl="0" w:tplc="7C2C492C">
      <w:start w:val="1"/>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7C90EBA"/>
    <w:multiLevelType w:val="multilevel"/>
    <w:tmpl w:val="A55E9228"/>
    <w:lvl w:ilvl="0">
      <w:start w:val="1"/>
      <w:numFmt w:val="decimal"/>
      <w:lvlText w:val="%1."/>
      <w:legacy w:legacy="1" w:legacySpace="0" w:legacyIndent="360"/>
      <w:lvlJc w:val="left"/>
      <w:pPr>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E1068C4"/>
    <w:multiLevelType w:val="hybridMultilevel"/>
    <w:tmpl w:val="EC307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BB5B95"/>
    <w:multiLevelType w:val="singleLevel"/>
    <w:tmpl w:val="7C2C492C"/>
    <w:lvl w:ilvl="0">
      <w:start w:val="1"/>
      <w:numFmt w:val="decimal"/>
      <w:lvlText w:val="%1."/>
      <w:legacy w:legacy="1" w:legacySpace="0" w:legacyIndent="360"/>
      <w:lvlJc w:val="left"/>
      <w:pPr>
        <w:ind w:left="810" w:hanging="360"/>
      </w:pPr>
      <w:rPr>
        <w:rFonts w:cs="Times New Roman"/>
      </w:rPr>
    </w:lvl>
  </w:abstractNum>
  <w:abstractNum w:abstractNumId="13">
    <w:nsid w:val="2FEE72FB"/>
    <w:multiLevelType w:val="hybridMultilevel"/>
    <w:tmpl w:val="D130B6E2"/>
    <w:lvl w:ilvl="0" w:tplc="7C2C492C">
      <w:start w:val="1"/>
      <w:numFmt w:val="decimal"/>
      <w:lvlText w:val="%1."/>
      <w:legacy w:legacy="1" w:legacySpace="0" w:legacyIndent="360"/>
      <w:lvlJc w:val="left"/>
      <w:pPr>
        <w:ind w:left="36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1B11ABD"/>
    <w:multiLevelType w:val="hybridMultilevel"/>
    <w:tmpl w:val="223A4CAC"/>
    <w:lvl w:ilvl="0" w:tplc="A288E322">
      <w:start w:val="93"/>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327500FB"/>
    <w:multiLevelType w:val="multilevel"/>
    <w:tmpl w:val="B048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94464C"/>
    <w:multiLevelType w:val="hybridMultilevel"/>
    <w:tmpl w:val="4558C4F4"/>
    <w:lvl w:ilvl="0" w:tplc="7C2C492C">
      <w:start w:val="1"/>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F0263B2"/>
    <w:multiLevelType w:val="hybridMultilevel"/>
    <w:tmpl w:val="B57E5750"/>
    <w:lvl w:ilvl="0" w:tplc="7C2C492C">
      <w:start w:val="1"/>
      <w:numFmt w:val="decimal"/>
      <w:lvlText w:val="%1."/>
      <w:legacy w:legacy="1" w:legacySpace="0" w:legacyIndent="360"/>
      <w:lvlJc w:val="left"/>
      <w:pPr>
        <w:ind w:left="36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A1540B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CF33E04"/>
    <w:multiLevelType w:val="hybridMultilevel"/>
    <w:tmpl w:val="71F05DE8"/>
    <w:lvl w:ilvl="0" w:tplc="7C2C492C">
      <w:start w:val="1"/>
      <w:numFmt w:val="decimal"/>
      <w:lvlText w:val="%1."/>
      <w:legacy w:legacy="1" w:legacySpace="0" w:legacyIndent="360"/>
      <w:lvlJc w:val="left"/>
      <w:pPr>
        <w:ind w:left="36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2FD69A5"/>
    <w:multiLevelType w:val="singleLevel"/>
    <w:tmpl w:val="7C2C492C"/>
    <w:lvl w:ilvl="0">
      <w:start w:val="1"/>
      <w:numFmt w:val="decimal"/>
      <w:lvlText w:val="%1."/>
      <w:legacy w:legacy="1" w:legacySpace="0" w:legacyIndent="360"/>
      <w:lvlJc w:val="left"/>
      <w:pPr>
        <w:ind w:left="360" w:hanging="360"/>
      </w:pPr>
      <w:rPr>
        <w:rFonts w:cs="Times New Roman"/>
      </w:rPr>
    </w:lvl>
  </w:abstractNum>
  <w:abstractNum w:abstractNumId="21">
    <w:nsid w:val="58D23EBB"/>
    <w:multiLevelType w:val="hybridMultilevel"/>
    <w:tmpl w:val="8DF4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705420"/>
    <w:multiLevelType w:val="hybridMultilevel"/>
    <w:tmpl w:val="1F96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D840DB"/>
    <w:multiLevelType w:val="hybridMultilevel"/>
    <w:tmpl w:val="95AEAD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C0677C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nsid w:val="6F8A5585"/>
    <w:multiLevelType w:val="multilevel"/>
    <w:tmpl w:val="B57E5750"/>
    <w:lvl w:ilvl="0">
      <w:start w:val="1"/>
      <w:numFmt w:val="decimal"/>
      <w:lvlText w:val="%1."/>
      <w:legacy w:legacy="1" w:legacySpace="0" w:legacyIndent="360"/>
      <w:lvlJc w:val="left"/>
      <w:pPr>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1FD34BE"/>
    <w:multiLevelType w:val="singleLevel"/>
    <w:tmpl w:val="7C2C492C"/>
    <w:lvl w:ilvl="0">
      <w:start w:val="1"/>
      <w:numFmt w:val="decimal"/>
      <w:lvlText w:val="%1."/>
      <w:legacy w:legacy="1" w:legacySpace="0" w:legacyIndent="360"/>
      <w:lvlJc w:val="left"/>
      <w:pPr>
        <w:ind w:left="360" w:hanging="360"/>
      </w:pPr>
      <w:rPr>
        <w:rFonts w:cs="Times New Roman"/>
      </w:rPr>
    </w:lvl>
  </w:abstractNum>
  <w:abstractNum w:abstractNumId="27">
    <w:nsid w:val="798953B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nsid w:val="7EE8562F"/>
    <w:multiLevelType w:val="singleLevel"/>
    <w:tmpl w:val="7C2C492C"/>
    <w:lvl w:ilvl="0">
      <w:start w:val="1"/>
      <w:numFmt w:val="decimal"/>
      <w:lvlText w:val="%1."/>
      <w:legacy w:legacy="1" w:legacySpace="0" w:legacyIndent="360"/>
      <w:lvlJc w:val="left"/>
      <w:pPr>
        <w:ind w:left="360" w:hanging="360"/>
      </w:pPr>
      <w:rPr>
        <w:rFonts w:cs="Times New Roman"/>
      </w:rPr>
    </w:lvl>
  </w:abstractNum>
  <w:num w:numId="1">
    <w:abstractNumId w:val="12"/>
  </w:num>
  <w:num w:numId="2">
    <w:abstractNumId w:val="20"/>
  </w:num>
  <w:num w:numId="3">
    <w:abstractNumId w:val="28"/>
  </w:num>
  <w:num w:numId="4">
    <w:abstractNumId w:val="26"/>
  </w:num>
  <w:num w:numId="5">
    <w:abstractNumId w:val="18"/>
  </w:num>
  <w:num w:numId="6">
    <w:abstractNumId w:val="6"/>
  </w:num>
  <w:num w:numId="7">
    <w:abstractNumId w:val="27"/>
  </w:num>
  <w:num w:numId="8">
    <w:abstractNumId w:val="24"/>
  </w:num>
  <w:num w:numId="9">
    <w:abstractNumId w:val="23"/>
  </w:num>
  <w:num w:numId="10">
    <w:abstractNumId w:val="17"/>
  </w:num>
  <w:num w:numId="11">
    <w:abstractNumId w:val="5"/>
  </w:num>
  <w:num w:numId="12">
    <w:abstractNumId w:val="9"/>
  </w:num>
  <w:num w:numId="13">
    <w:abstractNumId w:val="25"/>
  </w:num>
  <w:num w:numId="14">
    <w:abstractNumId w:val="4"/>
  </w:num>
  <w:num w:numId="15">
    <w:abstractNumId w:val="10"/>
  </w:num>
  <w:num w:numId="16">
    <w:abstractNumId w:val="13"/>
  </w:num>
  <w:num w:numId="17">
    <w:abstractNumId w:val="8"/>
  </w:num>
  <w:num w:numId="18">
    <w:abstractNumId w:val="16"/>
  </w:num>
  <w:num w:numId="19">
    <w:abstractNumId w:val="15"/>
  </w:num>
  <w:num w:numId="20">
    <w:abstractNumId w:val="1"/>
  </w:num>
  <w:num w:numId="21">
    <w:abstractNumId w:val="19"/>
  </w:num>
  <w:num w:numId="22">
    <w:abstractNumId w:val="14"/>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7"/>
  </w:num>
  <w:num w:numId="25">
    <w:abstractNumId w:val="2"/>
  </w:num>
  <w:num w:numId="26">
    <w:abstractNumId w:val="3"/>
  </w:num>
  <w:num w:numId="27">
    <w:abstractNumId w:val="11"/>
  </w:num>
  <w:num w:numId="28">
    <w:abstractNumId w:val="2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0A5"/>
    <w:rsid w:val="00011439"/>
    <w:rsid w:val="00016669"/>
    <w:rsid w:val="000173DF"/>
    <w:rsid w:val="00025B53"/>
    <w:rsid w:val="0003328A"/>
    <w:rsid w:val="00034D2C"/>
    <w:rsid w:val="00040970"/>
    <w:rsid w:val="00042CA9"/>
    <w:rsid w:val="00043B60"/>
    <w:rsid w:val="00046626"/>
    <w:rsid w:val="00051645"/>
    <w:rsid w:val="00052783"/>
    <w:rsid w:val="000539E0"/>
    <w:rsid w:val="0005411B"/>
    <w:rsid w:val="00054252"/>
    <w:rsid w:val="00064616"/>
    <w:rsid w:val="00064C90"/>
    <w:rsid w:val="0006669C"/>
    <w:rsid w:val="00071508"/>
    <w:rsid w:val="00074183"/>
    <w:rsid w:val="00082ED3"/>
    <w:rsid w:val="00087B49"/>
    <w:rsid w:val="00091B7A"/>
    <w:rsid w:val="0009269C"/>
    <w:rsid w:val="00097774"/>
    <w:rsid w:val="000977AF"/>
    <w:rsid w:val="000979C8"/>
    <w:rsid w:val="000A278B"/>
    <w:rsid w:val="000A4CD0"/>
    <w:rsid w:val="000A4E38"/>
    <w:rsid w:val="000C0F36"/>
    <w:rsid w:val="000C3DC9"/>
    <w:rsid w:val="000D28F3"/>
    <w:rsid w:val="000D37A9"/>
    <w:rsid w:val="000E04D4"/>
    <w:rsid w:val="000E2DB3"/>
    <w:rsid w:val="000E416B"/>
    <w:rsid w:val="000E559F"/>
    <w:rsid w:val="000F0747"/>
    <w:rsid w:val="00104845"/>
    <w:rsid w:val="001058AA"/>
    <w:rsid w:val="00105B89"/>
    <w:rsid w:val="00111258"/>
    <w:rsid w:val="00122205"/>
    <w:rsid w:val="001223BB"/>
    <w:rsid w:val="0012654A"/>
    <w:rsid w:val="001279E2"/>
    <w:rsid w:val="00134004"/>
    <w:rsid w:val="00134228"/>
    <w:rsid w:val="00135D5A"/>
    <w:rsid w:val="00145BC2"/>
    <w:rsid w:val="00146F94"/>
    <w:rsid w:val="00147C29"/>
    <w:rsid w:val="0015041D"/>
    <w:rsid w:val="0015736C"/>
    <w:rsid w:val="00162866"/>
    <w:rsid w:val="00163461"/>
    <w:rsid w:val="00164ACE"/>
    <w:rsid w:val="001654DE"/>
    <w:rsid w:val="0016692F"/>
    <w:rsid w:val="00173009"/>
    <w:rsid w:val="00173272"/>
    <w:rsid w:val="00173FE6"/>
    <w:rsid w:val="001861EC"/>
    <w:rsid w:val="001A2444"/>
    <w:rsid w:val="001C0EC0"/>
    <w:rsid w:val="001C39AF"/>
    <w:rsid w:val="001C39CB"/>
    <w:rsid w:val="001C5241"/>
    <w:rsid w:val="001D1EBA"/>
    <w:rsid w:val="001D2260"/>
    <w:rsid w:val="001D5CE6"/>
    <w:rsid w:val="001D641C"/>
    <w:rsid w:val="001D6D77"/>
    <w:rsid w:val="001E4E15"/>
    <w:rsid w:val="001E559C"/>
    <w:rsid w:val="001E66CD"/>
    <w:rsid w:val="001E7BBA"/>
    <w:rsid w:val="001F3F16"/>
    <w:rsid w:val="001F60CE"/>
    <w:rsid w:val="001F61C0"/>
    <w:rsid w:val="001F7D92"/>
    <w:rsid w:val="0020155A"/>
    <w:rsid w:val="00203930"/>
    <w:rsid w:val="00204F0B"/>
    <w:rsid w:val="0021382B"/>
    <w:rsid w:val="0021412C"/>
    <w:rsid w:val="00226293"/>
    <w:rsid w:val="00230469"/>
    <w:rsid w:val="00234B97"/>
    <w:rsid w:val="00240A0C"/>
    <w:rsid w:val="00240A19"/>
    <w:rsid w:val="00240D12"/>
    <w:rsid w:val="0025453D"/>
    <w:rsid w:val="0025628B"/>
    <w:rsid w:val="002565AF"/>
    <w:rsid w:val="00256F2F"/>
    <w:rsid w:val="00257613"/>
    <w:rsid w:val="002609C5"/>
    <w:rsid w:val="002731C4"/>
    <w:rsid w:val="002739C8"/>
    <w:rsid w:val="00273FB5"/>
    <w:rsid w:val="0027495C"/>
    <w:rsid w:val="00277644"/>
    <w:rsid w:val="00281467"/>
    <w:rsid w:val="00292EE8"/>
    <w:rsid w:val="002A036A"/>
    <w:rsid w:val="002A0A2A"/>
    <w:rsid w:val="002A5A34"/>
    <w:rsid w:val="002B1BE6"/>
    <w:rsid w:val="002C2397"/>
    <w:rsid w:val="002C5897"/>
    <w:rsid w:val="002D22BE"/>
    <w:rsid w:val="002E0A2E"/>
    <w:rsid w:val="002F0510"/>
    <w:rsid w:val="003029F9"/>
    <w:rsid w:val="003036F0"/>
    <w:rsid w:val="0030428F"/>
    <w:rsid w:val="0030441F"/>
    <w:rsid w:val="0031107C"/>
    <w:rsid w:val="00312CE8"/>
    <w:rsid w:val="00312DA1"/>
    <w:rsid w:val="00313669"/>
    <w:rsid w:val="003140E8"/>
    <w:rsid w:val="0032402A"/>
    <w:rsid w:val="003361F4"/>
    <w:rsid w:val="00337FF8"/>
    <w:rsid w:val="003438BF"/>
    <w:rsid w:val="00347561"/>
    <w:rsid w:val="00366CB8"/>
    <w:rsid w:val="00371D47"/>
    <w:rsid w:val="0037284E"/>
    <w:rsid w:val="00381945"/>
    <w:rsid w:val="00387674"/>
    <w:rsid w:val="00390065"/>
    <w:rsid w:val="00390CEE"/>
    <w:rsid w:val="003A63C0"/>
    <w:rsid w:val="003A7B1C"/>
    <w:rsid w:val="003B1EAC"/>
    <w:rsid w:val="003B5BE6"/>
    <w:rsid w:val="003C21C5"/>
    <w:rsid w:val="003C5720"/>
    <w:rsid w:val="003C6BFE"/>
    <w:rsid w:val="003C72E7"/>
    <w:rsid w:val="003E2394"/>
    <w:rsid w:val="003E44EF"/>
    <w:rsid w:val="003E5174"/>
    <w:rsid w:val="003E54FF"/>
    <w:rsid w:val="003F38A9"/>
    <w:rsid w:val="00400840"/>
    <w:rsid w:val="0040645A"/>
    <w:rsid w:val="0041237C"/>
    <w:rsid w:val="00421ABD"/>
    <w:rsid w:val="00425968"/>
    <w:rsid w:val="00425C92"/>
    <w:rsid w:val="00434AEE"/>
    <w:rsid w:val="004359FC"/>
    <w:rsid w:val="00437985"/>
    <w:rsid w:val="00444723"/>
    <w:rsid w:val="00445536"/>
    <w:rsid w:val="0045292D"/>
    <w:rsid w:val="00452DB8"/>
    <w:rsid w:val="0045418A"/>
    <w:rsid w:val="00457B73"/>
    <w:rsid w:val="00467BCB"/>
    <w:rsid w:val="00470CD6"/>
    <w:rsid w:val="004758D8"/>
    <w:rsid w:val="00476441"/>
    <w:rsid w:val="00483186"/>
    <w:rsid w:val="00484885"/>
    <w:rsid w:val="004A0372"/>
    <w:rsid w:val="004A18D7"/>
    <w:rsid w:val="004A27D8"/>
    <w:rsid w:val="004B0A27"/>
    <w:rsid w:val="004B13E3"/>
    <w:rsid w:val="004B1BFA"/>
    <w:rsid w:val="004B2B0D"/>
    <w:rsid w:val="004B4F64"/>
    <w:rsid w:val="004D07C3"/>
    <w:rsid w:val="004D6C16"/>
    <w:rsid w:val="004F017E"/>
    <w:rsid w:val="004F13C5"/>
    <w:rsid w:val="004F31DB"/>
    <w:rsid w:val="004F422E"/>
    <w:rsid w:val="004F71B2"/>
    <w:rsid w:val="005040CD"/>
    <w:rsid w:val="005116F8"/>
    <w:rsid w:val="0051637C"/>
    <w:rsid w:val="00521C59"/>
    <w:rsid w:val="00522AFC"/>
    <w:rsid w:val="00525892"/>
    <w:rsid w:val="00526598"/>
    <w:rsid w:val="00531520"/>
    <w:rsid w:val="00533548"/>
    <w:rsid w:val="0053471F"/>
    <w:rsid w:val="005365EC"/>
    <w:rsid w:val="005445DD"/>
    <w:rsid w:val="0054792A"/>
    <w:rsid w:val="00553EE5"/>
    <w:rsid w:val="00562810"/>
    <w:rsid w:val="00562CFF"/>
    <w:rsid w:val="005643D4"/>
    <w:rsid w:val="00565469"/>
    <w:rsid w:val="00565B4D"/>
    <w:rsid w:val="00566021"/>
    <w:rsid w:val="00567BF6"/>
    <w:rsid w:val="00576751"/>
    <w:rsid w:val="00577306"/>
    <w:rsid w:val="00581BAD"/>
    <w:rsid w:val="00581EFD"/>
    <w:rsid w:val="00584B82"/>
    <w:rsid w:val="00587113"/>
    <w:rsid w:val="00597157"/>
    <w:rsid w:val="005B05FB"/>
    <w:rsid w:val="005B4035"/>
    <w:rsid w:val="005B7C39"/>
    <w:rsid w:val="005B7F0E"/>
    <w:rsid w:val="005D4403"/>
    <w:rsid w:val="005D4BBE"/>
    <w:rsid w:val="005E10A8"/>
    <w:rsid w:val="005E2ACB"/>
    <w:rsid w:val="005E52EE"/>
    <w:rsid w:val="005F2A5F"/>
    <w:rsid w:val="005F2F7A"/>
    <w:rsid w:val="005F4CCA"/>
    <w:rsid w:val="005F66C3"/>
    <w:rsid w:val="005F7A2B"/>
    <w:rsid w:val="0060263A"/>
    <w:rsid w:val="00617C09"/>
    <w:rsid w:val="00620B1C"/>
    <w:rsid w:val="00622310"/>
    <w:rsid w:val="00626D6D"/>
    <w:rsid w:val="00631B4E"/>
    <w:rsid w:val="00634350"/>
    <w:rsid w:val="006376B7"/>
    <w:rsid w:val="00637EDC"/>
    <w:rsid w:val="0064597E"/>
    <w:rsid w:val="00646D25"/>
    <w:rsid w:val="00647033"/>
    <w:rsid w:val="006560AA"/>
    <w:rsid w:val="00664B9B"/>
    <w:rsid w:val="0067341C"/>
    <w:rsid w:val="00674673"/>
    <w:rsid w:val="00676349"/>
    <w:rsid w:val="00683F01"/>
    <w:rsid w:val="00684EB8"/>
    <w:rsid w:val="00692473"/>
    <w:rsid w:val="00695A0B"/>
    <w:rsid w:val="00695CA5"/>
    <w:rsid w:val="006967E2"/>
    <w:rsid w:val="00696F05"/>
    <w:rsid w:val="006A088D"/>
    <w:rsid w:val="006A339C"/>
    <w:rsid w:val="006A437F"/>
    <w:rsid w:val="006C3844"/>
    <w:rsid w:val="006C4CB1"/>
    <w:rsid w:val="006D28B1"/>
    <w:rsid w:val="006D2DA8"/>
    <w:rsid w:val="006E0475"/>
    <w:rsid w:val="006E2129"/>
    <w:rsid w:val="006E3CA1"/>
    <w:rsid w:val="006E61D9"/>
    <w:rsid w:val="006E62A2"/>
    <w:rsid w:val="006F131D"/>
    <w:rsid w:val="006F1EA4"/>
    <w:rsid w:val="006F3037"/>
    <w:rsid w:val="007052D6"/>
    <w:rsid w:val="00705461"/>
    <w:rsid w:val="00705AEB"/>
    <w:rsid w:val="00706FCC"/>
    <w:rsid w:val="0071233F"/>
    <w:rsid w:val="00712F08"/>
    <w:rsid w:val="007148CD"/>
    <w:rsid w:val="00715069"/>
    <w:rsid w:val="00726209"/>
    <w:rsid w:val="0073511F"/>
    <w:rsid w:val="00737E3B"/>
    <w:rsid w:val="00747015"/>
    <w:rsid w:val="007521D1"/>
    <w:rsid w:val="00760AD8"/>
    <w:rsid w:val="007636D0"/>
    <w:rsid w:val="007706EC"/>
    <w:rsid w:val="00777110"/>
    <w:rsid w:val="007827DC"/>
    <w:rsid w:val="00785512"/>
    <w:rsid w:val="00790D8F"/>
    <w:rsid w:val="00793FEE"/>
    <w:rsid w:val="00794B96"/>
    <w:rsid w:val="007A1FCE"/>
    <w:rsid w:val="007A2801"/>
    <w:rsid w:val="007A3BDF"/>
    <w:rsid w:val="007A4761"/>
    <w:rsid w:val="007B3A8B"/>
    <w:rsid w:val="007B567B"/>
    <w:rsid w:val="007C50C8"/>
    <w:rsid w:val="007C6302"/>
    <w:rsid w:val="007D02EA"/>
    <w:rsid w:val="007D41E2"/>
    <w:rsid w:val="007E00A1"/>
    <w:rsid w:val="007E025A"/>
    <w:rsid w:val="007E14D7"/>
    <w:rsid w:val="00802A23"/>
    <w:rsid w:val="00803FEA"/>
    <w:rsid w:val="00805251"/>
    <w:rsid w:val="00811532"/>
    <w:rsid w:val="008201AA"/>
    <w:rsid w:val="0082163C"/>
    <w:rsid w:val="00830B7F"/>
    <w:rsid w:val="00830D78"/>
    <w:rsid w:val="0083101A"/>
    <w:rsid w:val="008343AA"/>
    <w:rsid w:val="008510D3"/>
    <w:rsid w:val="00853665"/>
    <w:rsid w:val="008555E7"/>
    <w:rsid w:val="008562FD"/>
    <w:rsid w:val="0085720D"/>
    <w:rsid w:val="008575D2"/>
    <w:rsid w:val="00861491"/>
    <w:rsid w:val="0086247B"/>
    <w:rsid w:val="008664CB"/>
    <w:rsid w:val="00870C28"/>
    <w:rsid w:val="0087611E"/>
    <w:rsid w:val="00880E65"/>
    <w:rsid w:val="00883B01"/>
    <w:rsid w:val="00885461"/>
    <w:rsid w:val="00885781"/>
    <w:rsid w:val="00885BBB"/>
    <w:rsid w:val="00887EE5"/>
    <w:rsid w:val="00887FD6"/>
    <w:rsid w:val="00891054"/>
    <w:rsid w:val="00896EB8"/>
    <w:rsid w:val="008A0065"/>
    <w:rsid w:val="008A34BB"/>
    <w:rsid w:val="008A6202"/>
    <w:rsid w:val="008B5228"/>
    <w:rsid w:val="008C13B5"/>
    <w:rsid w:val="008C198C"/>
    <w:rsid w:val="008C38BB"/>
    <w:rsid w:val="008E610D"/>
    <w:rsid w:val="008E64C5"/>
    <w:rsid w:val="008E7C29"/>
    <w:rsid w:val="008F4E26"/>
    <w:rsid w:val="008F6C91"/>
    <w:rsid w:val="008F74BA"/>
    <w:rsid w:val="008F7770"/>
    <w:rsid w:val="00901B8B"/>
    <w:rsid w:val="009029B0"/>
    <w:rsid w:val="00904817"/>
    <w:rsid w:val="00907893"/>
    <w:rsid w:val="00912047"/>
    <w:rsid w:val="00912DDC"/>
    <w:rsid w:val="00920F04"/>
    <w:rsid w:val="009244ED"/>
    <w:rsid w:val="00926665"/>
    <w:rsid w:val="00927F51"/>
    <w:rsid w:val="0093573C"/>
    <w:rsid w:val="00944E8E"/>
    <w:rsid w:val="00945DDC"/>
    <w:rsid w:val="009476C6"/>
    <w:rsid w:val="00952DEF"/>
    <w:rsid w:val="0095320A"/>
    <w:rsid w:val="009549EA"/>
    <w:rsid w:val="00961C29"/>
    <w:rsid w:val="009675BA"/>
    <w:rsid w:val="0097741F"/>
    <w:rsid w:val="00980281"/>
    <w:rsid w:val="00980DC6"/>
    <w:rsid w:val="00985DC4"/>
    <w:rsid w:val="00994041"/>
    <w:rsid w:val="00997BDB"/>
    <w:rsid w:val="009A007F"/>
    <w:rsid w:val="009A4D72"/>
    <w:rsid w:val="009A7632"/>
    <w:rsid w:val="009A780C"/>
    <w:rsid w:val="009B543E"/>
    <w:rsid w:val="009B7A85"/>
    <w:rsid w:val="009C0D82"/>
    <w:rsid w:val="009C3891"/>
    <w:rsid w:val="009C6603"/>
    <w:rsid w:val="009D1618"/>
    <w:rsid w:val="009D6E30"/>
    <w:rsid w:val="009E17A1"/>
    <w:rsid w:val="009E3F7A"/>
    <w:rsid w:val="009E5D33"/>
    <w:rsid w:val="009E5E55"/>
    <w:rsid w:val="009E6B0E"/>
    <w:rsid w:val="009E7D56"/>
    <w:rsid w:val="009F2BCD"/>
    <w:rsid w:val="009F4A5A"/>
    <w:rsid w:val="009F4F12"/>
    <w:rsid w:val="009F5273"/>
    <w:rsid w:val="00A02EC4"/>
    <w:rsid w:val="00A055FB"/>
    <w:rsid w:val="00A15CF6"/>
    <w:rsid w:val="00A15EE6"/>
    <w:rsid w:val="00A16F8C"/>
    <w:rsid w:val="00A20402"/>
    <w:rsid w:val="00A33173"/>
    <w:rsid w:val="00A45554"/>
    <w:rsid w:val="00A54310"/>
    <w:rsid w:val="00A5551C"/>
    <w:rsid w:val="00A6304E"/>
    <w:rsid w:val="00A71C0B"/>
    <w:rsid w:val="00A74BF6"/>
    <w:rsid w:val="00A74EBD"/>
    <w:rsid w:val="00A80C98"/>
    <w:rsid w:val="00A8118F"/>
    <w:rsid w:val="00A814E4"/>
    <w:rsid w:val="00A851B4"/>
    <w:rsid w:val="00A92BDE"/>
    <w:rsid w:val="00A93C9A"/>
    <w:rsid w:val="00A95DBB"/>
    <w:rsid w:val="00AA2ECA"/>
    <w:rsid w:val="00AA584E"/>
    <w:rsid w:val="00AC08B1"/>
    <w:rsid w:val="00B00C01"/>
    <w:rsid w:val="00B020E1"/>
    <w:rsid w:val="00B04041"/>
    <w:rsid w:val="00B04BA4"/>
    <w:rsid w:val="00B139DD"/>
    <w:rsid w:val="00B22231"/>
    <w:rsid w:val="00B24A44"/>
    <w:rsid w:val="00B25AA4"/>
    <w:rsid w:val="00B3633C"/>
    <w:rsid w:val="00B41007"/>
    <w:rsid w:val="00B47529"/>
    <w:rsid w:val="00B53D94"/>
    <w:rsid w:val="00B568F8"/>
    <w:rsid w:val="00B61315"/>
    <w:rsid w:val="00B65AC3"/>
    <w:rsid w:val="00B66511"/>
    <w:rsid w:val="00B66B3B"/>
    <w:rsid w:val="00B73A85"/>
    <w:rsid w:val="00B7496A"/>
    <w:rsid w:val="00B77948"/>
    <w:rsid w:val="00B83D19"/>
    <w:rsid w:val="00B906BB"/>
    <w:rsid w:val="00B94551"/>
    <w:rsid w:val="00B95F61"/>
    <w:rsid w:val="00BA74C3"/>
    <w:rsid w:val="00BB195E"/>
    <w:rsid w:val="00BB19A6"/>
    <w:rsid w:val="00BB1CEE"/>
    <w:rsid w:val="00BB274A"/>
    <w:rsid w:val="00BB4A92"/>
    <w:rsid w:val="00BB5A84"/>
    <w:rsid w:val="00BB7FBE"/>
    <w:rsid w:val="00BE0CED"/>
    <w:rsid w:val="00BE3943"/>
    <w:rsid w:val="00BE42A1"/>
    <w:rsid w:val="00BE7D54"/>
    <w:rsid w:val="00BF3E10"/>
    <w:rsid w:val="00BF671F"/>
    <w:rsid w:val="00BF7412"/>
    <w:rsid w:val="00C02417"/>
    <w:rsid w:val="00C11661"/>
    <w:rsid w:val="00C11D38"/>
    <w:rsid w:val="00C11F6C"/>
    <w:rsid w:val="00C17983"/>
    <w:rsid w:val="00C307B1"/>
    <w:rsid w:val="00C36C3D"/>
    <w:rsid w:val="00C4029D"/>
    <w:rsid w:val="00C412BD"/>
    <w:rsid w:val="00C506D4"/>
    <w:rsid w:val="00C525FA"/>
    <w:rsid w:val="00C5402E"/>
    <w:rsid w:val="00C55195"/>
    <w:rsid w:val="00C5618A"/>
    <w:rsid w:val="00C56DBA"/>
    <w:rsid w:val="00C57597"/>
    <w:rsid w:val="00C57656"/>
    <w:rsid w:val="00C579ED"/>
    <w:rsid w:val="00C6672C"/>
    <w:rsid w:val="00C702A7"/>
    <w:rsid w:val="00C73111"/>
    <w:rsid w:val="00C73A64"/>
    <w:rsid w:val="00C75062"/>
    <w:rsid w:val="00C81C76"/>
    <w:rsid w:val="00C821B5"/>
    <w:rsid w:val="00C84C28"/>
    <w:rsid w:val="00C9010A"/>
    <w:rsid w:val="00C97C54"/>
    <w:rsid w:val="00CA68EE"/>
    <w:rsid w:val="00CB63D6"/>
    <w:rsid w:val="00CC02CE"/>
    <w:rsid w:val="00CC3650"/>
    <w:rsid w:val="00CE45D1"/>
    <w:rsid w:val="00CE5FD2"/>
    <w:rsid w:val="00CF10A1"/>
    <w:rsid w:val="00D02115"/>
    <w:rsid w:val="00D06683"/>
    <w:rsid w:val="00D10B81"/>
    <w:rsid w:val="00D12C12"/>
    <w:rsid w:val="00D154DC"/>
    <w:rsid w:val="00D169BC"/>
    <w:rsid w:val="00D17E31"/>
    <w:rsid w:val="00D21A10"/>
    <w:rsid w:val="00D240C6"/>
    <w:rsid w:val="00D24F70"/>
    <w:rsid w:val="00D25BEC"/>
    <w:rsid w:val="00D25D89"/>
    <w:rsid w:val="00D31B74"/>
    <w:rsid w:val="00D33AF1"/>
    <w:rsid w:val="00D35875"/>
    <w:rsid w:val="00D5031E"/>
    <w:rsid w:val="00D55DDD"/>
    <w:rsid w:val="00D65256"/>
    <w:rsid w:val="00D6575F"/>
    <w:rsid w:val="00D70BFC"/>
    <w:rsid w:val="00D75F70"/>
    <w:rsid w:val="00D81CA5"/>
    <w:rsid w:val="00D87A23"/>
    <w:rsid w:val="00D95DA8"/>
    <w:rsid w:val="00D976CC"/>
    <w:rsid w:val="00DA1DE1"/>
    <w:rsid w:val="00DA424F"/>
    <w:rsid w:val="00DB1CA6"/>
    <w:rsid w:val="00DC3ED8"/>
    <w:rsid w:val="00DC5050"/>
    <w:rsid w:val="00DD547E"/>
    <w:rsid w:val="00DD7DA9"/>
    <w:rsid w:val="00DE2D0C"/>
    <w:rsid w:val="00DE4EF8"/>
    <w:rsid w:val="00DE7CA2"/>
    <w:rsid w:val="00DF1528"/>
    <w:rsid w:val="00DF1CCC"/>
    <w:rsid w:val="00DF6032"/>
    <w:rsid w:val="00E01F6C"/>
    <w:rsid w:val="00E1142C"/>
    <w:rsid w:val="00E212E2"/>
    <w:rsid w:val="00E22186"/>
    <w:rsid w:val="00E2227A"/>
    <w:rsid w:val="00E23EE6"/>
    <w:rsid w:val="00E27115"/>
    <w:rsid w:val="00E273A8"/>
    <w:rsid w:val="00E3172C"/>
    <w:rsid w:val="00E33967"/>
    <w:rsid w:val="00E33BE8"/>
    <w:rsid w:val="00E34550"/>
    <w:rsid w:val="00E40037"/>
    <w:rsid w:val="00E46301"/>
    <w:rsid w:val="00E50D81"/>
    <w:rsid w:val="00E5559C"/>
    <w:rsid w:val="00E55EE6"/>
    <w:rsid w:val="00E56AC1"/>
    <w:rsid w:val="00E57E43"/>
    <w:rsid w:val="00E60888"/>
    <w:rsid w:val="00E6098A"/>
    <w:rsid w:val="00E71965"/>
    <w:rsid w:val="00E74251"/>
    <w:rsid w:val="00E81D9F"/>
    <w:rsid w:val="00E83F4D"/>
    <w:rsid w:val="00E90E2F"/>
    <w:rsid w:val="00E93A5E"/>
    <w:rsid w:val="00E94F16"/>
    <w:rsid w:val="00EA56EC"/>
    <w:rsid w:val="00EA5D0E"/>
    <w:rsid w:val="00EA5DAF"/>
    <w:rsid w:val="00EA61C6"/>
    <w:rsid w:val="00EA7207"/>
    <w:rsid w:val="00EB4691"/>
    <w:rsid w:val="00EB60A5"/>
    <w:rsid w:val="00EB7493"/>
    <w:rsid w:val="00ED0132"/>
    <w:rsid w:val="00ED025D"/>
    <w:rsid w:val="00ED0408"/>
    <w:rsid w:val="00ED1B42"/>
    <w:rsid w:val="00ED1BEA"/>
    <w:rsid w:val="00ED2FAD"/>
    <w:rsid w:val="00ED77AE"/>
    <w:rsid w:val="00EE0060"/>
    <w:rsid w:val="00EE28CC"/>
    <w:rsid w:val="00EE2BD1"/>
    <w:rsid w:val="00EE2E43"/>
    <w:rsid w:val="00EE427E"/>
    <w:rsid w:val="00EE4D30"/>
    <w:rsid w:val="00EF0D7E"/>
    <w:rsid w:val="00EF1E1C"/>
    <w:rsid w:val="00EF20DC"/>
    <w:rsid w:val="00F00B2D"/>
    <w:rsid w:val="00F0350D"/>
    <w:rsid w:val="00F04B9B"/>
    <w:rsid w:val="00F060E0"/>
    <w:rsid w:val="00F114F1"/>
    <w:rsid w:val="00F134AC"/>
    <w:rsid w:val="00F1384E"/>
    <w:rsid w:val="00F272B9"/>
    <w:rsid w:val="00F46179"/>
    <w:rsid w:val="00F57186"/>
    <w:rsid w:val="00F63231"/>
    <w:rsid w:val="00F66BE7"/>
    <w:rsid w:val="00F70018"/>
    <w:rsid w:val="00F70261"/>
    <w:rsid w:val="00F80D7D"/>
    <w:rsid w:val="00F877FA"/>
    <w:rsid w:val="00F9245B"/>
    <w:rsid w:val="00F9326C"/>
    <w:rsid w:val="00F932A2"/>
    <w:rsid w:val="00F95FBB"/>
    <w:rsid w:val="00F97014"/>
    <w:rsid w:val="00FA015A"/>
    <w:rsid w:val="00FA1CF8"/>
    <w:rsid w:val="00FA54F3"/>
    <w:rsid w:val="00FB1F21"/>
    <w:rsid w:val="00FB4A02"/>
    <w:rsid w:val="00FB532D"/>
    <w:rsid w:val="00FB6BC8"/>
    <w:rsid w:val="00FD1B8C"/>
    <w:rsid w:val="00FD2F38"/>
    <w:rsid w:val="00FD36DA"/>
    <w:rsid w:val="00FE0C5F"/>
    <w:rsid w:val="00FE47BC"/>
    <w:rsid w:val="00FE4E59"/>
    <w:rsid w:val="00FE783B"/>
    <w:rsid w:val="00FE7CCA"/>
    <w:rsid w:val="00FF0EFE"/>
    <w:rsid w:val="00FF75D0"/>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footer"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9C"/>
    <w:rPr>
      <w:sz w:val="24"/>
      <w:szCs w:val="20"/>
    </w:rPr>
  </w:style>
  <w:style w:type="paragraph" w:styleId="Heading1">
    <w:name w:val="heading 1"/>
    <w:basedOn w:val="Normal"/>
    <w:next w:val="Normal"/>
    <w:link w:val="Heading1Char"/>
    <w:uiPriority w:val="99"/>
    <w:qFormat/>
    <w:rsid w:val="00B66B3B"/>
    <w:pPr>
      <w:keepNext/>
      <w:tabs>
        <w:tab w:val="left" w:pos="2160"/>
      </w:tabs>
      <w:ind w:left="2160" w:hanging="2160"/>
      <w:jc w:val="both"/>
      <w:outlineLvl w:val="0"/>
    </w:pPr>
    <w:rPr>
      <w:b/>
    </w:rPr>
  </w:style>
  <w:style w:type="paragraph" w:styleId="Heading2">
    <w:name w:val="heading 2"/>
    <w:basedOn w:val="Normal"/>
    <w:next w:val="Normal"/>
    <w:link w:val="Heading2Char"/>
    <w:uiPriority w:val="99"/>
    <w:qFormat/>
    <w:rsid w:val="00B66B3B"/>
    <w:pPr>
      <w:ind w:left="270" w:hanging="270"/>
      <w:outlineLvl w:val="1"/>
    </w:pPr>
    <w:rPr>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link w:val="Heading3Char"/>
    <w:uiPriority w:val="99"/>
    <w:qFormat/>
    <w:rsid w:val="00B66B3B"/>
    <w:pPr>
      <w:keepNext/>
      <w:tabs>
        <w:tab w:val="left" w:pos="4680"/>
        <w:tab w:val="right" w:pos="7380"/>
        <w:tab w:val="left" w:pos="7560"/>
        <w:tab w:val="right" w:pos="10440"/>
      </w:tabs>
      <w:outlineLvl w:val="2"/>
    </w:pPr>
    <w:rPr>
      <w:i/>
    </w:rPr>
  </w:style>
  <w:style w:type="paragraph" w:styleId="Heading4">
    <w:name w:val="heading 4"/>
    <w:basedOn w:val="Normal"/>
    <w:next w:val="Normal"/>
    <w:link w:val="Heading4Char"/>
    <w:uiPriority w:val="99"/>
    <w:qFormat/>
    <w:rsid w:val="00B66B3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Header">
    <w:name w:val="header"/>
    <w:basedOn w:val="Normal"/>
    <w:link w:val="HeaderChar"/>
    <w:uiPriority w:val="99"/>
    <w:rsid w:val="00B66B3B"/>
    <w:pPr>
      <w:tabs>
        <w:tab w:val="center" w:pos="4320"/>
        <w:tab w:val="right" w:pos="8640"/>
      </w:tabs>
    </w:pPr>
  </w:style>
  <w:style w:type="character" w:customStyle="1" w:styleId="HeaderChar">
    <w:name w:val="Header Char"/>
    <w:basedOn w:val="DefaultParagraphFont"/>
    <w:link w:val="Header"/>
    <w:uiPriority w:val="99"/>
    <w:locked/>
    <w:rsid w:val="0030441F"/>
    <w:rPr>
      <w:rFonts w:cs="Times New Roman"/>
      <w:sz w:val="24"/>
    </w:rPr>
  </w:style>
  <w:style w:type="paragraph" w:styleId="Footer">
    <w:name w:val="footer"/>
    <w:basedOn w:val="Normal"/>
    <w:link w:val="FooterChar"/>
    <w:uiPriority w:val="99"/>
    <w:rsid w:val="00B66B3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2">
    <w:name w:val="Body Text 2"/>
    <w:basedOn w:val="Normal"/>
    <w:link w:val="BodyText2Char"/>
    <w:uiPriority w:val="99"/>
    <w:rsid w:val="00B66B3B"/>
    <w:pPr>
      <w:tabs>
        <w:tab w:val="left" w:pos="1800"/>
      </w:tabs>
      <w:ind w:left="2250" w:hanging="2250"/>
      <w:jc w:val="both"/>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2">
    <w:name w:val="Body Text Indent 2"/>
    <w:basedOn w:val="Normal"/>
    <w:link w:val="BodyTextIndent2Char"/>
    <w:uiPriority w:val="99"/>
    <w:rsid w:val="00B66B3B"/>
    <w:pPr>
      <w:tabs>
        <w:tab w:val="left" w:pos="1800"/>
      </w:tabs>
      <w:ind w:left="2160" w:hanging="2880"/>
      <w:jc w:val="both"/>
    </w:p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rsid w:val="00B66B3B"/>
    <w:pPr>
      <w:tabs>
        <w:tab w:val="left" w:pos="1800"/>
      </w:tabs>
      <w:ind w:left="2160" w:hanging="2160"/>
      <w:jc w:val="both"/>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Title">
    <w:name w:val="Title"/>
    <w:basedOn w:val="Normal"/>
    <w:link w:val="TitleChar"/>
    <w:uiPriority w:val="99"/>
    <w:qFormat/>
    <w:rsid w:val="00B66B3B"/>
    <w:pPr>
      <w:spacing w:line="480" w:lineRule="auto"/>
      <w:jc w:val="center"/>
    </w:pPr>
    <w:rPr>
      <w:b/>
    </w:rPr>
  </w:style>
  <w:style w:type="character" w:customStyle="1" w:styleId="TitleChar">
    <w:name w:val="Title Char"/>
    <w:basedOn w:val="DefaultParagraphFont"/>
    <w:link w:val="Title"/>
    <w:uiPriority w:val="99"/>
    <w:locked/>
    <w:rsid w:val="0082163C"/>
    <w:rPr>
      <w:rFonts w:cs="Times New Roman"/>
      <w:b/>
      <w:sz w:val="24"/>
    </w:rPr>
  </w:style>
  <w:style w:type="paragraph" w:styleId="BodyTextIndent">
    <w:name w:val="Body Text Indent"/>
    <w:basedOn w:val="Normal"/>
    <w:link w:val="BodyTextIndentChar"/>
    <w:uiPriority w:val="99"/>
    <w:rsid w:val="00B66B3B"/>
    <w:pPr>
      <w:tabs>
        <w:tab w:val="left" w:pos="720"/>
      </w:tabs>
      <w:ind w:left="720" w:hanging="72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NormalWeb">
    <w:name w:val="Normal (Web)"/>
    <w:basedOn w:val="Normal"/>
    <w:uiPriority w:val="99"/>
    <w:rsid w:val="00B66B3B"/>
    <w:pPr>
      <w:spacing w:before="100" w:after="100"/>
    </w:pPr>
  </w:style>
  <w:style w:type="character" w:styleId="PageNumber">
    <w:name w:val="page number"/>
    <w:basedOn w:val="DefaultParagraphFont"/>
    <w:uiPriority w:val="99"/>
    <w:rsid w:val="00B66B3B"/>
    <w:rPr>
      <w:rFonts w:cs="Times New Roman"/>
    </w:rPr>
  </w:style>
  <w:style w:type="paragraph" w:styleId="BodyText">
    <w:name w:val="Body Text"/>
    <w:basedOn w:val="Normal"/>
    <w:link w:val="BodyTextChar"/>
    <w:uiPriority w:val="99"/>
    <w:rsid w:val="00B66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3">
    <w:name w:val="Body Text 3"/>
    <w:basedOn w:val="Normal"/>
    <w:link w:val="BodyText3Char"/>
    <w:uiPriority w:val="99"/>
    <w:rsid w:val="00B66B3B"/>
    <w:pPr>
      <w:tabs>
        <w:tab w:val="left" w:pos="720"/>
        <w:tab w:val="left" w:pos="3960"/>
      </w:tabs>
    </w:pPr>
    <w:rPr>
      <w:i/>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B66B3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PlainText">
    <w:name w:val="Plain Text"/>
    <w:basedOn w:val="Normal"/>
    <w:link w:val="PlainTextChar"/>
    <w:uiPriority w:val="99"/>
    <w:rsid w:val="00EB60A5"/>
    <w:rPr>
      <w:rFonts w:ascii="Arial" w:hAnsi="Arial" w:cs="Arial"/>
      <w:sz w:val="22"/>
      <w:szCs w:val="22"/>
    </w:rPr>
  </w:style>
  <w:style w:type="character" w:customStyle="1" w:styleId="PlainTextChar">
    <w:name w:val="Plain Text Char"/>
    <w:basedOn w:val="DefaultParagraphFont"/>
    <w:link w:val="PlainText"/>
    <w:uiPriority w:val="99"/>
    <w:locked/>
    <w:rsid w:val="00870C28"/>
    <w:rPr>
      <w:rFonts w:ascii="Arial" w:hAnsi="Arial" w:cs="Arial"/>
      <w:sz w:val="22"/>
      <w:szCs w:val="22"/>
    </w:rPr>
  </w:style>
  <w:style w:type="character" w:styleId="Strong">
    <w:name w:val="Strong"/>
    <w:basedOn w:val="DefaultParagraphFont"/>
    <w:uiPriority w:val="99"/>
    <w:qFormat/>
    <w:rsid w:val="00D976CC"/>
    <w:rPr>
      <w:rFonts w:cs="Times New Roman"/>
      <w:b/>
      <w:bCs/>
    </w:rPr>
  </w:style>
  <w:style w:type="paragraph" w:customStyle="1" w:styleId="xl26">
    <w:name w:val="xl26"/>
    <w:basedOn w:val="Normal"/>
    <w:uiPriority w:val="99"/>
    <w:rsid w:val="00F060E0"/>
    <w:pPr>
      <w:spacing w:before="100" w:beforeAutospacing="1" w:after="100" w:afterAutospacing="1"/>
      <w:jc w:val="center"/>
    </w:pPr>
    <w:rPr>
      <w:szCs w:val="24"/>
    </w:rPr>
  </w:style>
  <w:style w:type="character" w:styleId="CommentReference">
    <w:name w:val="annotation reference"/>
    <w:basedOn w:val="DefaultParagraphFont"/>
    <w:uiPriority w:val="99"/>
    <w:semiHidden/>
    <w:rsid w:val="00EA56EC"/>
    <w:rPr>
      <w:rFonts w:cs="Times New Roman"/>
      <w:sz w:val="16"/>
    </w:rPr>
  </w:style>
  <w:style w:type="paragraph" w:styleId="CommentText">
    <w:name w:val="annotation text"/>
    <w:basedOn w:val="Normal"/>
    <w:link w:val="CommentTextChar"/>
    <w:uiPriority w:val="99"/>
    <w:semiHidden/>
    <w:rsid w:val="00EA56EC"/>
    <w:rPr>
      <w:sz w:val="20"/>
    </w:rPr>
  </w:style>
  <w:style w:type="character" w:customStyle="1" w:styleId="CommentTextChar">
    <w:name w:val="Comment Text Char"/>
    <w:basedOn w:val="DefaultParagraphFont"/>
    <w:link w:val="CommentText"/>
    <w:uiPriority w:val="99"/>
    <w:semiHidden/>
    <w:locked/>
    <w:rsid w:val="00D240C6"/>
    <w:rPr>
      <w:rFonts w:cs="Times New Roman"/>
    </w:rPr>
  </w:style>
  <w:style w:type="character" w:styleId="Hyperlink">
    <w:name w:val="Hyperlink"/>
    <w:basedOn w:val="DefaultParagraphFont"/>
    <w:uiPriority w:val="99"/>
    <w:rsid w:val="00BB274A"/>
    <w:rPr>
      <w:rFonts w:cs="Times New Roman"/>
      <w:color w:val="0033CC"/>
      <w:u w:val="single"/>
    </w:rPr>
  </w:style>
  <w:style w:type="table" w:styleId="TableGrid">
    <w:name w:val="Table Grid"/>
    <w:basedOn w:val="TableNormal"/>
    <w:uiPriority w:val="99"/>
    <w:rsid w:val="00D12C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1">
    <w:name w:val="plaintext1"/>
    <w:basedOn w:val="DefaultParagraphFont"/>
    <w:uiPriority w:val="99"/>
    <w:rsid w:val="004D6C16"/>
    <w:rPr>
      <w:rFonts w:ascii="Verdana" w:hAnsi="Verdana" w:cs="Times New Roman"/>
      <w:sz w:val="17"/>
      <w:szCs w:val="17"/>
    </w:rPr>
  </w:style>
  <w:style w:type="character" w:customStyle="1" w:styleId="EmailStyle35">
    <w:name w:val="EmailStyle35"/>
    <w:basedOn w:val="DefaultParagraphFont"/>
    <w:uiPriority w:val="99"/>
    <w:semiHidden/>
    <w:rsid w:val="00F932A2"/>
    <w:rPr>
      <w:rFonts w:ascii="Arial" w:hAnsi="Arial" w:cs="Arial"/>
      <w:color w:val="0000FF"/>
      <w:sz w:val="22"/>
      <w:szCs w:val="22"/>
      <w:u w:val="none"/>
    </w:rPr>
  </w:style>
  <w:style w:type="character" w:customStyle="1" w:styleId="ti">
    <w:name w:val="ti"/>
    <w:basedOn w:val="DefaultParagraphFont"/>
    <w:uiPriority w:val="99"/>
    <w:rsid w:val="00A20402"/>
    <w:rPr>
      <w:rFonts w:cs="Times New Roman"/>
    </w:rPr>
  </w:style>
  <w:style w:type="paragraph" w:styleId="ListParagraph">
    <w:name w:val="List Paragraph"/>
    <w:basedOn w:val="Normal"/>
    <w:uiPriority w:val="99"/>
    <w:qFormat/>
    <w:rsid w:val="00CE45D1"/>
    <w:pPr>
      <w:ind w:left="720"/>
    </w:pPr>
  </w:style>
  <w:style w:type="character" w:customStyle="1" w:styleId="journalname">
    <w:name w:val="journalname"/>
    <w:basedOn w:val="DefaultParagraphFont"/>
    <w:uiPriority w:val="99"/>
    <w:rsid w:val="00526598"/>
    <w:rPr>
      <w:rFonts w:cs="Times New Roman"/>
      <w:i/>
      <w:iCs/>
    </w:rPr>
  </w:style>
  <w:style w:type="character" w:customStyle="1" w:styleId="doi6">
    <w:name w:val="doi6"/>
    <w:basedOn w:val="DefaultParagraphFont"/>
    <w:uiPriority w:val="99"/>
    <w:rsid w:val="00526598"/>
    <w:rPr>
      <w:rFonts w:cs="Times New Roman"/>
    </w:rPr>
  </w:style>
  <w:style w:type="character" w:styleId="Emphasis">
    <w:name w:val="Emphasis"/>
    <w:basedOn w:val="DefaultParagraphFont"/>
    <w:uiPriority w:val="99"/>
    <w:qFormat/>
    <w:rsid w:val="00E57E43"/>
    <w:rPr>
      <w:rFonts w:cs="Times New Roman"/>
      <w:i/>
      <w:iCs/>
    </w:rPr>
  </w:style>
  <w:style w:type="paragraph" w:styleId="HTMLPreformatted">
    <w:name w:val="HTML Preformatted"/>
    <w:basedOn w:val="Normal"/>
    <w:link w:val="HTMLPreformattedChar"/>
    <w:uiPriority w:val="99"/>
    <w:rsid w:val="0064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4597E"/>
    <w:rPr>
      <w:rFonts w:ascii="Courier New" w:hAnsi="Courier New" w:cs="Courier New"/>
    </w:rPr>
  </w:style>
  <w:style w:type="paragraph" w:styleId="CommentSubject">
    <w:name w:val="annotation subject"/>
    <w:basedOn w:val="CommentText"/>
    <w:next w:val="CommentText"/>
    <w:link w:val="CommentSubjectChar"/>
    <w:uiPriority w:val="99"/>
    <w:semiHidden/>
    <w:rsid w:val="00D240C6"/>
    <w:rPr>
      <w:b/>
      <w:bCs/>
    </w:rPr>
  </w:style>
  <w:style w:type="character" w:customStyle="1" w:styleId="CommentSubjectChar">
    <w:name w:val="Comment Subject Char"/>
    <w:basedOn w:val="CommentTextChar"/>
    <w:link w:val="CommentSubject"/>
    <w:uiPriority w:val="99"/>
    <w:locked/>
    <w:rsid w:val="00D240C6"/>
    <w:rPr>
      <w:rFonts w:cs="Times New Roman"/>
    </w:rPr>
  </w:style>
  <w:style w:type="paragraph" w:customStyle="1" w:styleId="Default">
    <w:name w:val="Default"/>
    <w:uiPriority w:val="99"/>
    <w:rsid w:val="00793FEE"/>
    <w:pPr>
      <w:autoSpaceDE w:val="0"/>
      <w:autoSpaceDN w:val="0"/>
      <w:adjustRightInd w:val="0"/>
    </w:pPr>
    <w:rPr>
      <w:rFonts w:ascii="Frutiger 45 Light" w:hAnsi="Frutiger 45 Light" w:cs="Frutiger 45 Light"/>
      <w:color w:val="000000"/>
      <w:sz w:val="24"/>
      <w:szCs w:val="24"/>
    </w:rPr>
  </w:style>
  <w:style w:type="character" w:customStyle="1" w:styleId="A1">
    <w:name w:val="A1"/>
    <w:uiPriority w:val="99"/>
    <w:rsid w:val="00793FEE"/>
    <w:rPr>
      <w:b/>
      <w:i/>
      <w:color w:val="000000"/>
      <w:sz w:val="16"/>
    </w:rPr>
  </w:style>
  <w:style w:type="character" w:customStyle="1" w:styleId="pmcid">
    <w:name w:val="pmcid"/>
    <w:basedOn w:val="DefaultParagraphFont"/>
    <w:uiPriority w:val="99"/>
    <w:rsid w:val="00706FCC"/>
    <w:rPr>
      <w:rFonts w:cs="Times New Roman"/>
    </w:rPr>
  </w:style>
  <w:style w:type="character" w:customStyle="1" w:styleId="jrnl">
    <w:name w:val="jrnl"/>
    <w:rsid w:val="00064C90"/>
  </w:style>
  <w:style w:type="paragraph" w:styleId="Revision">
    <w:name w:val="Revision"/>
    <w:hidden/>
    <w:uiPriority w:val="99"/>
    <w:semiHidden/>
    <w:rsid w:val="00087B49"/>
    <w:rPr>
      <w:sz w:val="24"/>
      <w:szCs w:val="20"/>
    </w:rPr>
  </w:style>
  <w:style w:type="character" w:customStyle="1" w:styleId="publicationrowtext1">
    <w:name w:val="publicationrowtext1"/>
    <w:rsid w:val="006C384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footer"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9C"/>
    <w:rPr>
      <w:sz w:val="24"/>
      <w:szCs w:val="20"/>
    </w:rPr>
  </w:style>
  <w:style w:type="paragraph" w:styleId="Heading1">
    <w:name w:val="heading 1"/>
    <w:basedOn w:val="Normal"/>
    <w:next w:val="Normal"/>
    <w:link w:val="Heading1Char"/>
    <w:uiPriority w:val="99"/>
    <w:qFormat/>
    <w:rsid w:val="00B66B3B"/>
    <w:pPr>
      <w:keepNext/>
      <w:tabs>
        <w:tab w:val="left" w:pos="2160"/>
      </w:tabs>
      <w:ind w:left="2160" w:hanging="2160"/>
      <w:jc w:val="both"/>
      <w:outlineLvl w:val="0"/>
    </w:pPr>
    <w:rPr>
      <w:b/>
    </w:rPr>
  </w:style>
  <w:style w:type="paragraph" w:styleId="Heading2">
    <w:name w:val="heading 2"/>
    <w:basedOn w:val="Normal"/>
    <w:next w:val="Normal"/>
    <w:link w:val="Heading2Char"/>
    <w:uiPriority w:val="99"/>
    <w:qFormat/>
    <w:rsid w:val="00B66B3B"/>
    <w:pPr>
      <w:ind w:left="270" w:hanging="270"/>
      <w:outlineLvl w:val="1"/>
    </w:pPr>
    <w:rPr>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link w:val="Heading3Char"/>
    <w:uiPriority w:val="99"/>
    <w:qFormat/>
    <w:rsid w:val="00B66B3B"/>
    <w:pPr>
      <w:keepNext/>
      <w:tabs>
        <w:tab w:val="left" w:pos="4680"/>
        <w:tab w:val="right" w:pos="7380"/>
        <w:tab w:val="left" w:pos="7560"/>
        <w:tab w:val="right" w:pos="10440"/>
      </w:tabs>
      <w:outlineLvl w:val="2"/>
    </w:pPr>
    <w:rPr>
      <w:i/>
    </w:rPr>
  </w:style>
  <w:style w:type="paragraph" w:styleId="Heading4">
    <w:name w:val="heading 4"/>
    <w:basedOn w:val="Normal"/>
    <w:next w:val="Normal"/>
    <w:link w:val="Heading4Char"/>
    <w:uiPriority w:val="99"/>
    <w:qFormat/>
    <w:rsid w:val="00B66B3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Header">
    <w:name w:val="header"/>
    <w:basedOn w:val="Normal"/>
    <w:link w:val="HeaderChar"/>
    <w:uiPriority w:val="99"/>
    <w:rsid w:val="00B66B3B"/>
    <w:pPr>
      <w:tabs>
        <w:tab w:val="center" w:pos="4320"/>
        <w:tab w:val="right" w:pos="8640"/>
      </w:tabs>
    </w:pPr>
  </w:style>
  <w:style w:type="character" w:customStyle="1" w:styleId="HeaderChar">
    <w:name w:val="Header Char"/>
    <w:basedOn w:val="DefaultParagraphFont"/>
    <w:link w:val="Header"/>
    <w:uiPriority w:val="99"/>
    <w:locked/>
    <w:rsid w:val="0030441F"/>
    <w:rPr>
      <w:rFonts w:cs="Times New Roman"/>
      <w:sz w:val="24"/>
    </w:rPr>
  </w:style>
  <w:style w:type="paragraph" w:styleId="Footer">
    <w:name w:val="footer"/>
    <w:basedOn w:val="Normal"/>
    <w:link w:val="FooterChar"/>
    <w:uiPriority w:val="99"/>
    <w:rsid w:val="00B66B3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2">
    <w:name w:val="Body Text 2"/>
    <w:basedOn w:val="Normal"/>
    <w:link w:val="BodyText2Char"/>
    <w:uiPriority w:val="99"/>
    <w:rsid w:val="00B66B3B"/>
    <w:pPr>
      <w:tabs>
        <w:tab w:val="left" w:pos="1800"/>
      </w:tabs>
      <w:ind w:left="2250" w:hanging="2250"/>
      <w:jc w:val="both"/>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2">
    <w:name w:val="Body Text Indent 2"/>
    <w:basedOn w:val="Normal"/>
    <w:link w:val="BodyTextIndent2Char"/>
    <w:uiPriority w:val="99"/>
    <w:rsid w:val="00B66B3B"/>
    <w:pPr>
      <w:tabs>
        <w:tab w:val="left" w:pos="1800"/>
      </w:tabs>
      <w:ind w:left="2160" w:hanging="2880"/>
      <w:jc w:val="both"/>
    </w:p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rsid w:val="00B66B3B"/>
    <w:pPr>
      <w:tabs>
        <w:tab w:val="left" w:pos="1800"/>
      </w:tabs>
      <w:ind w:left="2160" w:hanging="2160"/>
      <w:jc w:val="both"/>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Title">
    <w:name w:val="Title"/>
    <w:basedOn w:val="Normal"/>
    <w:link w:val="TitleChar"/>
    <w:uiPriority w:val="99"/>
    <w:qFormat/>
    <w:rsid w:val="00B66B3B"/>
    <w:pPr>
      <w:spacing w:line="480" w:lineRule="auto"/>
      <w:jc w:val="center"/>
    </w:pPr>
    <w:rPr>
      <w:b/>
    </w:rPr>
  </w:style>
  <w:style w:type="character" w:customStyle="1" w:styleId="TitleChar">
    <w:name w:val="Title Char"/>
    <w:basedOn w:val="DefaultParagraphFont"/>
    <w:link w:val="Title"/>
    <w:uiPriority w:val="99"/>
    <w:locked/>
    <w:rsid w:val="0082163C"/>
    <w:rPr>
      <w:rFonts w:cs="Times New Roman"/>
      <w:b/>
      <w:sz w:val="24"/>
    </w:rPr>
  </w:style>
  <w:style w:type="paragraph" w:styleId="BodyTextIndent">
    <w:name w:val="Body Text Indent"/>
    <w:basedOn w:val="Normal"/>
    <w:link w:val="BodyTextIndentChar"/>
    <w:uiPriority w:val="99"/>
    <w:rsid w:val="00B66B3B"/>
    <w:pPr>
      <w:tabs>
        <w:tab w:val="left" w:pos="720"/>
      </w:tabs>
      <w:ind w:left="720" w:hanging="72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NormalWeb">
    <w:name w:val="Normal (Web)"/>
    <w:basedOn w:val="Normal"/>
    <w:uiPriority w:val="99"/>
    <w:rsid w:val="00B66B3B"/>
    <w:pPr>
      <w:spacing w:before="100" w:after="100"/>
    </w:pPr>
  </w:style>
  <w:style w:type="character" w:styleId="PageNumber">
    <w:name w:val="page number"/>
    <w:basedOn w:val="DefaultParagraphFont"/>
    <w:uiPriority w:val="99"/>
    <w:rsid w:val="00B66B3B"/>
    <w:rPr>
      <w:rFonts w:cs="Times New Roman"/>
    </w:rPr>
  </w:style>
  <w:style w:type="paragraph" w:styleId="BodyText">
    <w:name w:val="Body Text"/>
    <w:basedOn w:val="Normal"/>
    <w:link w:val="BodyTextChar"/>
    <w:uiPriority w:val="99"/>
    <w:rsid w:val="00B66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3">
    <w:name w:val="Body Text 3"/>
    <w:basedOn w:val="Normal"/>
    <w:link w:val="BodyText3Char"/>
    <w:uiPriority w:val="99"/>
    <w:rsid w:val="00B66B3B"/>
    <w:pPr>
      <w:tabs>
        <w:tab w:val="left" w:pos="720"/>
        <w:tab w:val="left" w:pos="3960"/>
      </w:tabs>
    </w:pPr>
    <w:rPr>
      <w:i/>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B66B3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PlainText">
    <w:name w:val="Plain Text"/>
    <w:basedOn w:val="Normal"/>
    <w:link w:val="PlainTextChar"/>
    <w:uiPriority w:val="99"/>
    <w:rsid w:val="00EB60A5"/>
    <w:rPr>
      <w:rFonts w:ascii="Arial" w:hAnsi="Arial" w:cs="Arial"/>
      <w:sz w:val="22"/>
      <w:szCs w:val="22"/>
    </w:rPr>
  </w:style>
  <w:style w:type="character" w:customStyle="1" w:styleId="PlainTextChar">
    <w:name w:val="Plain Text Char"/>
    <w:basedOn w:val="DefaultParagraphFont"/>
    <w:link w:val="PlainText"/>
    <w:uiPriority w:val="99"/>
    <w:locked/>
    <w:rsid w:val="00870C28"/>
    <w:rPr>
      <w:rFonts w:ascii="Arial" w:hAnsi="Arial" w:cs="Arial"/>
      <w:sz w:val="22"/>
      <w:szCs w:val="22"/>
    </w:rPr>
  </w:style>
  <w:style w:type="character" w:styleId="Strong">
    <w:name w:val="Strong"/>
    <w:basedOn w:val="DefaultParagraphFont"/>
    <w:uiPriority w:val="99"/>
    <w:qFormat/>
    <w:rsid w:val="00D976CC"/>
    <w:rPr>
      <w:rFonts w:cs="Times New Roman"/>
      <w:b/>
      <w:bCs/>
    </w:rPr>
  </w:style>
  <w:style w:type="paragraph" w:customStyle="1" w:styleId="xl26">
    <w:name w:val="xl26"/>
    <w:basedOn w:val="Normal"/>
    <w:uiPriority w:val="99"/>
    <w:rsid w:val="00F060E0"/>
    <w:pPr>
      <w:spacing w:before="100" w:beforeAutospacing="1" w:after="100" w:afterAutospacing="1"/>
      <w:jc w:val="center"/>
    </w:pPr>
    <w:rPr>
      <w:szCs w:val="24"/>
    </w:rPr>
  </w:style>
  <w:style w:type="character" w:styleId="CommentReference">
    <w:name w:val="annotation reference"/>
    <w:basedOn w:val="DefaultParagraphFont"/>
    <w:uiPriority w:val="99"/>
    <w:semiHidden/>
    <w:rsid w:val="00EA56EC"/>
    <w:rPr>
      <w:rFonts w:cs="Times New Roman"/>
      <w:sz w:val="16"/>
    </w:rPr>
  </w:style>
  <w:style w:type="paragraph" w:styleId="CommentText">
    <w:name w:val="annotation text"/>
    <w:basedOn w:val="Normal"/>
    <w:link w:val="CommentTextChar"/>
    <w:uiPriority w:val="99"/>
    <w:semiHidden/>
    <w:rsid w:val="00EA56EC"/>
    <w:rPr>
      <w:sz w:val="20"/>
    </w:rPr>
  </w:style>
  <w:style w:type="character" w:customStyle="1" w:styleId="CommentTextChar">
    <w:name w:val="Comment Text Char"/>
    <w:basedOn w:val="DefaultParagraphFont"/>
    <w:link w:val="CommentText"/>
    <w:uiPriority w:val="99"/>
    <w:semiHidden/>
    <w:locked/>
    <w:rsid w:val="00D240C6"/>
    <w:rPr>
      <w:rFonts w:cs="Times New Roman"/>
    </w:rPr>
  </w:style>
  <w:style w:type="character" w:styleId="Hyperlink">
    <w:name w:val="Hyperlink"/>
    <w:basedOn w:val="DefaultParagraphFont"/>
    <w:uiPriority w:val="99"/>
    <w:rsid w:val="00BB274A"/>
    <w:rPr>
      <w:rFonts w:cs="Times New Roman"/>
      <w:color w:val="0033CC"/>
      <w:u w:val="single"/>
    </w:rPr>
  </w:style>
  <w:style w:type="table" w:styleId="TableGrid">
    <w:name w:val="Table Grid"/>
    <w:basedOn w:val="TableNormal"/>
    <w:uiPriority w:val="99"/>
    <w:rsid w:val="00D12C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1">
    <w:name w:val="plaintext1"/>
    <w:basedOn w:val="DefaultParagraphFont"/>
    <w:uiPriority w:val="99"/>
    <w:rsid w:val="004D6C16"/>
    <w:rPr>
      <w:rFonts w:ascii="Verdana" w:hAnsi="Verdana" w:cs="Times New Roman"/>
      <w:sz w:val="17"/>
      <w:szCs w:val="17"/>
    </w:rPr>
  </w:style>
  <w:style w:type="character" w:customStyle="1" w:styleId="EmailStyle35">
    <w:name w:val="EmailStyle35"/>
    <w:basedOn w:val="DefaultParagraphFont"/>
    <w:uiPriority w:val="99"/>
    <w:semiHidden/>
    <w:rsid w:val="00F932A2"/>
    <w:rPr>
      <w:rFonts w:ascii="Arial" w:hAnsi="Arial" w:cs="Arial"/>
      <w:color w:val="0000FF"/>
      <w:sz w:val="22"/>
      <w:szCs w:val="22"/>
      <w:u w:val="none"/>
    </w:rPr>
  </w:style>
  <w:style w:type="character" w:customStyle="1" w:styleId="ti">
    <w:name w:val="ti"/>
    <w:basedOn w:val="DefaultParagraphFont"/>
    <w:uiPriority w:val="99"/>
    <w:rsid w:val="00A20402"/>
    <w:rPr>
      <w:rFonts w:cs="Times New Roman"/>
    </w:rPr>
  </w:style>
  <w:style w:type="paragraph" w:styleId="ListParagraph">
    <w:name w:val="List Paragraph"/>
    <w:basedOn w:val="Normal"/>
    <w:uiPriority w:val="99"/>
    <w:qFormat/>
    <w:rsid w:val="00CE45D1"/>
    <w:pPr>
      <w:ind w:left="720"/>
    </w:pPr>
  </w:style>
  <w:style w:type="character" w:customStyle="1" w:styleId="journalname">
    <w:name w:val="journalname"/>
    <w:basedOn w:val="DefaultParagraphFont"/>
    <w:uiPriority w:val="99"/>
    <w:rsid w:val="00526598"/>
    <w:rPr>
      <w:rFonts w:cs="Times New Roman"/>
      <w:i/>
      <w:iCs/>
    </w:rPr>
  </w:style>
  <w:style w:type="character" w:customStyle="1" w:styleId="doi6">
    <w:name w:val="doi6"/>
    <w:basedOn w:val="DefaultParagraphFont"/>
    <w:uiPriority w:val="99"/>
    <w:rsid w:val="00526598"/>
    <w:rPr>
      <w:rFonts w:cs="Times New Roman"/>
    </w:rPr>
  </w:style>
  <w:style w:type="character" w:styleId="Emphasis">
    <w:name w:val="Emphasis"/>
    <w:basedOn w:val="DefaultParagraphFont"/>
    <w:uiPriority w:val="99"/>
    <w:qFormat/>
    <w:rsid w:val="00E57E43"/>
    <w:rPr>
      <w:rFonts w:cs="Times New Roman"/>
      <w:i/>
      <w:iCs/>
    </w:rPr>
  </w:style>
  <w:style w:type="paragraph" w:styleId="HTMLPreformatted">
    <w:name w:val="HTML Preformatted"/>
    <w:basedOn w:val="Normal"/>
    <w:link w:val="HTMLPreformattedChar"/>
    <w:uiPriority w:val="99"/>
    <w:rsid w:val="0064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4597E"/>
    <w:rPr>
      <w:rFonts w:ascii="Courier New" w:hAnsi="Courier New" w:cs="Courier New"/>
    </w:rPr>
  </w:style>
  <w:style w:type="paragraph" w:styleId="CommentSubject">
    <w:name w:val="annotation subject"/>
    <w:basedOn w:val="CommentText"/>
    <w:next w:val="CommentText"/>
    <w:link w:val="CommentSubjectChar"/>
    <w:uiPriority w:val="99"/>
    <w:semiHidden/>
    <w:rsid w:val="00D240C6"/>
    <w:rPr>
      <w:b/>
      <w:bCs/>
    </w:rPr>
  </w:style>
  <w:style w:type="character" w:customStyle="1" w:styleId="CommentSubjectChar">
    <w:name w:val="Comment Subject Char"/>
    <w:basedOn w:val="CommentTextChar"/>
    <w:link w:val="CommentSubject"/>
    <w:uiPriority w:val="99"/>
    <w:locked/>
    <w:rsid w:val="00D240C6"/>
    <w:rPr>
      <w:rFonts w:cs="Times New Roman"/>
    </w:rPr>
  </w:style>
  <w:style w:type="paragraph" w:customStyle="1" w:styleId="Default">
    <w:name w:val="Default"/>
    <w:uiPriority w:val="99"/>
    <w:rsid w:val="00793FEE"/>
    <w:pPr>
      <w:autoSpaceDE w:val="0"/>
      <w:autoSpaceDN w:val="0"/>
      <w:adjustRightInd w:val="0"/>
    </w:pPr>
    <w:rPr>
      <w:rFonts w:ascii="Frutiger 45 Light" w:hAnsi="Frutiger 45 Light" w:cs="Frutiger 45 Light"/>
      <w:color w:val="000000"/>
      <w:sz w:val="24"/>
      <w:szCs w:val="24"/>
    </w:rPr>
  </w:style>
  <w:style w:type="character" w:customStyle="1" w:styleId="A1">
    <w:name w:val="A1"/>
    <w:uiPriority w:val="99"/>
    <w:rsid w:val="00793FEE"/>
    <w:rPr>
      <w:b/>
      <w:i/>
      <w:color w:val="000000"/>
      <w:sz w:val="16"/>
    </w:rPr>
  </w:style>
  <w:style w:type="character" w:customStyle="1" w:styleId="pmcid">
    <w:name w:val="pmcid"/>
    <w:basedOn w:val="DefaultParagraphFont"/>
    <w:uiPriority w:val="99"/>
    <w:rsid w:val="00706FCC"/>
    <w:rPr>
      <w:rFonts w:cs="Times New Roman"/>
    </w:rPr>
  </w:style>
  <w:style w:type="character" w:customStyle="1" w:styleId="jrnl">
    <w:name w:val="jrnl"/>
    <w:rsid w:val="00064C90"/>
  </w:style>
  <w:style w:type="paragraph" w:styleId="Revision">
    <w:name w:val="Revision"/>
    <w:hidden/>
    <w:uiPriority w:val="99"/>
    <w:semiHidden/>
    <w:rsid w:val="00087B49"/>
    <w:rPr>
      <w:sz w:val="24"/>
      <w:szCs w:val="20"/>
    </w:rPr>
  </w:style>
  <w:style w:type="character" w:customStyle="1" w:styleId="publicationrowtext1">
    <w:name w:val="publicationrowtext1"/>
    <w:rsid w:val="006C38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6735">
      <w:bodyDiv w:val="1"/>
      <w:marLeft w:val="0"/>
      <w:marRight w:val="0"/>
      <w:marTop w:val="0"/>
      <w:marBottom w:val="0"/>
      <w:divBdr>
        <w:top w:val="none" w:sz="0" w:space="0" w:color="auto"/>
        <w:left w:val="none" w:sz="0" w:space="0" w:color="auto"/>
        <w:bottom w:val="none" w:sz="0" w:space="0" w:color="auto"/>
        <w:right w:val="none" w:sz="0" w:space="0" w:color="auto"/>
      </w:divBdr>
    </w:div>
    <w:div w:id="438332654">
      <w:bodyDiv w:val="1"/>
      <w:marLeft w:val="0"/>
      <w:marRight w:val="0"/>
      <w:marTop w:val="0"/>
      <w:marBottom w:val="0"/>
      <w:divBdr>
        <w:top w:val="none" w:sz="0" w:space="0" w:color="auto"/>
        <w:left w:val="none" w:sz="0" w:space="0" w:color="auto"/>
        <w:bottom w:val="none" w:sz="0" w:space="0" w:color="auto"/>
        <w:right w:val="none" w:sz="0" w:space="0" w:color="auto"/>
      </w:divBdr>
    </w:div>
    <w:div w:id="550729399">
      <w:bodyDiv w:val="1"/>
      <w:marLeft w:val="0"/>
      <w:marRight w:val="0"/>
      <w:marTop w:val="0"/>
      <w:marBottom w:val="0"/>
      <w:divBdr>
        <w:top w:val="none" w:sz="0" w:space="0" w:color="auto"/>
        <w:left w:val="none" w:sz="0" w:space="0" w:color="auto"/>
        <w:bottom w:val="none" w:sz="0" w:space="0" w:color="auto"/>
        <w:right w:val="none" w:sz="0" w:space="0" w:color="auto"/>
      </w:divBdr>
    </w:div>
    <w:div w:id="554508569">
      <w:bodyDiv w:val="1"/>
      <w:marLeft w:val="0"/>
      <w:marRight w:val="0"/>
      <w:marTop w:val="0"/>
      <w:marBottom w:val="0"/>
      <w:divBdr>
        <w:top w:val="none" w:sz="0" w:space="0" w:color="auto"/>
        <w:left w:val="none" w:sz="0" w:space="0" w:color="auto"/>
        <w:bottom w:val="none" w:sz="0" w:space="0" w:color="auto"/>
        <w:right w:val="none" w:sz="0" w:space="0" w:color="auto"/>
      </w:divBdr>
    </w:div>
    <w:div w:id="572400653">
      <w:bodyDiv w:val="1"/>
      <w:marLeft w:val="0"/>
      <w:marRight w:val="0"/>
      <w:marTop w:val="0"/>
      <w:marBottom w:val="0"/>
      <w:divBdr>
        <w:top w:val="none" w:sz="0" w:space="0" w:color="auto"/>
        <w:left w:val="none" w:sz="0" w:space="0" w:color="auto"/>
        <w:bottom w:val="none" w:sz="0" w:space="0" w:color="auto"/>
        <w:right w:val="none" w:sz="0" w:space="0" w:color="auto"/>
      </w:divBdr>
    </w:div>
    <w:div w:id="590893162">
      <w:bodyDiv w:val="1"/>
      <w:marLeft w:val="0"/>
      <w:marRight w:val="0"/>
      <w:marTop w:val="0"/>
      <w:marBottom w:val="0"/>
      <w:divBdr>
        <w:top w:val="none" w:sz="0" w:space="0" w:color="auto"/>
        <w:left w:val="none" w:sz="0" w:space="0" w:color="auto"/>
        <w:bottom w:val="none" w:sz="0" w:space="0" w:color="auto"/>
        <w:right w:val="none" w:sz="0" w:space="0" w:color="auto"/>
      </w:divBdr>
    </w:div>
    <w:div w:id="610626050">
      <w:bodyDiv w:val="1"/>
      <w:marLeft w:val="0"/>
      <w:marRight w:val="0"/>
      <w:marTop w:val="0"/>
      <w:marBottom w:val="0"/>
      <w:divBdr>
        <w:top w:val="none" w:sz="0" w:space="0" w:color="auto"/>
        <w:left w:val="none" w:sz="0" w:space="0" w:color="auto"/>
        <w:bottom w:val="none" w:sz="0" w:space="0" w:color="auto"/>
        <w:right w:val="none" w:sz="0" w:space="0" w:color="auto"/>
      </w:divBdr>
    </w:div>
    <w:div w:id="715816021">
      <w:bodyDiv w:val="1"/>
      <w:marLeft w:val="0"/>
      <w:marRight w:val="0"/>
      <w:marTop w:val="0"/>
      <w:marBottom w:val="0"/>
      <w:divBdr>
        <w:top w:val="none" w:sz="0" w:space="0" w:color="auto"/>
        <w:left w:val="none" w:sz="0" w:space="0" w:color="auto"/>
        <w:bottom w:val="none" w:sz="0" w:space="0" w:color="auto"/>
        <w:right w:val="none" w:sz="0" w:space="0" w:color="auto"/>
      </w:divBdr>
    </w:div>
    <w:div w:id="744187419">
      <w:bodyDiv w:val="1"/>
      <w:marLeft w:val="0"/>
      <w:marRight w:val="0"/>
      <w:marTop w:val="0"/>
      <w:marBottom w:val="0"/>
      <w:divBdr>
        <w:top w:val="none" w:sz="0" w:space="0" w:color="auto"/>
        <w:left w:val="none" w:sz="0" w:space="0" w:color="auto"/>
        <w:bottom w:val="none" w:sz="0" w:space="0" w:color="auto"/>
        <w:right w:val="none" w:sz="0" w:space="0" w:color="auto"/>
      </w:divBdr>
    </w:div>
    <w:div w:id="914390798">
      <w:bodyDiv w:val="1"/>
      <w:marLeft w:val="0"/>
      <w:marRight w:val="0"/>
      <w:marTop w:val="0"/>
      <w:marBottom w:val="0"/>
      <w:divBdr>
        <w:top w:val="none" w:sz="0" w:space="0" w:color="auto"/>
        <w:left w:val="none" w:sz="0" w:space="0" w:color="auto"/>
        <w:bottom w:val="none" w:sz="0" w:space="0" w:color="auto"/>
        <w:right w:val="none" w:sz="0" w:space="0" w:color="auto"/>
      </w:divBdr>
    </w:div>
    <w:div w:id="1046176833">
      <w:marLeft w:val="0"/>
      <w:marRight w:val="0"/>
      <w:marTop w:val="0"/>
      <w:marBottom w:val="0"/>
      <w:divBdr>
        <w:top w:val="none" w:sz="0" w:space="0" w:color="auto"/>
        <w:left w:val="none" w:sz="0" w:space="0" w:color="auto"/>
        <w:bottom w:val="none" w:sz="0" w:space="0" w:color="auto"/>
        <w:right w:val="none" w:sz="0" w:space="0" w:color="auto"/>
      </w:divBdr>
    </w:div>
    <w:div w:id="1046176834">
      <w:marLeft w:val="0"/>
      <w:marRight w:val="0"/>
      <w:marTop w:val="0"/>
      <w:marBottom w:val="0"/>
      <w:divBdr>
        <w:top w:val="none" w:sz="0" w:space="0" w:color="auto"/>
        <w:left w:val="none" w:sz="0" w:space="0" w:color="auto"/>
        <w:bottom w:val="none" w:sz="0" w:space="0" w:color="auto"/>
        <w:right w:val="none" w:sz="0" w:space="0" w:color="auto"/>
      </w:divBdr>
      <w:divsChild>
        <w:div w:id="1046176908">
          <w:marLeft w:val="0"/>
          <w:marRight w:val="0"/>
          <w:marTop w:val="0"/>
          <w:marBottom w:val="0"/>
          <w:divBdr>
            <w:top w:val="none" w:sz="0" w:space="0" w:color="auto"/>
            <w:left w:val="none" w:sz="0" w:space="0" w:color="auto"/>
            <w:bottom w:val="none" w:sz="0" w:space="0" w:color="auto"/>
            <w:right w:val="none" w:sz="0" w:space="0" w:color="auto"/>
          </w:divBdr>
          <w:divsChild>
            <w:div w:id="10461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6835">
      <w:marLeft w:val="0"/>
      <w:marRight w:val="0"/>
      <w:marTop w:val="0"/>
      <w:marBottom w:val="0"/>
      <w:divBdr>
        <w:top w:val="none" w:sz="0" w:space="0" w:color="auto"/>
        <w:left w:val="none" w:sz="0" w:space="0" w:color="auto"/>
        <w:bottom w:val="none" w:sz="0" w:space="0" w:color="auto"/>
        <w:right w:val="none" w:sz="0" w:space="0" w:color="auto"/>
      </w:divBdr>
      <w:divsChild>
        <w:div w:id="1046176911">
          <w:marLeft w:val="0"/>
          <w:marRight w:val="0"/>
          <w:marTop w:val="0"/>
          <w:marBottom w:val="0"/>
          <w:divBdr>
            <w:top w:val="none" w:sz="0" w:space="0" w:color="auto"/>
            <w:left w:val="none" w:sz="0" w:space="0" w:color="auto"/>
            <w:bottom w:val="none" w:sz="0" w:space="0" w:color="auto"/>
            <w:right w:val="none" w:sz="0" w:space="0" w:color="auto"/>
          </w:divBdr>
        </w:div>
      </w:divsChild>
    </w:div>
    <w:div w:id="1046176836">
      <w:marLeft w:val="0"/>
      <w:marRight w:val="0"/>
      <w:marTop w:val="0"/>
      <w:marBottom w:val="0"/>
      <w:divBdr>
        <w:top w:val="none" w:sz="0" w:space="0" w:color="auto"/>
        <w:left w:val="none" w:sz="0" w:space="0" w:color="auto"/>
        <w:bottom w:val="none" w:sz="0" w:space="0" w:color="auto"/>
        <w:right w:val="none" w:sz="0" w:space="0" w:color="auto"/>
      </w:divBdr>
      <w:divsChild>
        <w:div w:id="1046176837">
          <w:marLeft w:val="0"/>
          <w:marRight w:val="0"/>
          <w:marTop w:val="0"/>
          <w:marBottom w:val="0"/>
          <w:divBdr>
            <w:top w:val="none" w:sz="0" w:space="0" w:color="auto"/>
            <w:left w:val="none" w:sz="0" w:space="0" w:color="auto"/>
            <w:bottom w:val="none" w:sz="0" w:space="0" w:color="auto"/>
            <w:right w:val="none" w:sz="0" w:space="0" w:color="auto"/>
          </w:divBdr>
        </w:div>
      </w:divsChild>
    </w:div>
    <w:div w:id="1046176838">
      <w:marLeft w:val="0"/>
      <w:marRight w:val="0"/>
      <w:marTop w:val="0"/>
      <w:marBottom w:val="0"/>
      <w:divBdr>
        <w:top w:val="none" w:sz="0" w:space="0" w:color="auto"/>
        <w:left w:val="none" w:sz="0" w:space="0" w:color="auto"/>
        <w:bottom w:val="none" w:sz="0" w:space="0" w:color="auto"/>
        <w:right w:val="none" w:sz="0" w:space="0" w:color="auto"/>
      </w:divBdr>
    </w:div>
    <w:div w:id="1046176840">
      <w:marLeft w:val="0"/>
      <w:marRight w:val="0"/>
      <w:marTop w:val="0"/>
      <w:marBottom w:val="0"/>
      <w:divBdr>
        <w:top w:val="none" w:sz="0" w:space="0" w:color="auto"/>
        <w:left w:val="none" w:sz="0" w:space="0" w:color="auto"/>
        <w:bottom w:val="none" w:sz="0" w:space="0" w:color="auto"/>
        <w:right w:val="none" w:sz="0" w:space="0" w:color="auto"/>
      </w:divBdr>
      <w:divsChild>
        <w:div w:id="1046176874">
          <w:marLeft w:val="0"/>
          <w:marRight w:val="0"/>
          <w:marTop w:val="0"/>
          <w:marBottom w:val="0"/>
          <w:divBdr>
            <w:top w:val="none" w:sz="0" w:space="0" w:color="auto"/>
            <w:left w:val="none" w:sz="0" w:space="0" w:color="auto"/>
            <w:bottom w:val="none" w:sz="0" w:space="0" w:color="auto"/>
            <w:right w:val="none" w:sz="0" w:space="0" w:color="auto"/>
          </w:divBdr>
          <w:divsChild>
            <w:div w:id="1046176872">
              <w:marLeft w:val="0"/>
              <w:marRight w:val="0"/>
              <w:marTop w:val="0"/>
              <w:marBottom w:val="0"/>
              <w:divBdr>
                <w:top w:val="none" w:sz="0" w:space="0" w:color="auto"/>
                <w:left w:val="none" w:sz="0" w:space="0" w:color="auto"/>
                <w:bottom w:val="none" w:sz="0" w:space="0" w:color="auto"/>
                <w:right w:val="none" w:sz="0" w:space="0" w:color="auto"/>
              </w:divBdr>
              <w:divsChild>
                <w:div w:id="10461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6842">
      <w:marLeft w:val="0"/>
      <w:marRight w:val="0"/>
      <w:marTop w:val="0"/>
      <w:marBottom w:val="0"/>
      <w:divBdr>
        <w:top w:val="none" w:sz="0" w:space="0" w:color="auto"/>
        <w:left w:val="none" w:sz="0" w:space="0" w:color="auto"/>
        <w:bottom w:val="none" w:sz="0" w:space="0" w:color="auto"/>
        <w:right w:val="none" w:sz="0" w:space="0" w:color="auto"/>
      </w:divBdr>
      <w:divsChild>
        <w:div w:id="1046176903">
          <w:marLeft w:val="0"/>
          <w:marRight w:val="0"/>
          <w:marTop w:val="0"/>
          <w:marBottom w:val="0"/>
          <w:divBdr>
            <w:top w:val="none" w:sz="0" w:space="0" w:color="auto"/>
            <w:left w:val="none" w:sz="0" w:space="0" w:color="auto"/>
            <w:bottom w:val="none" w:sz="0" w:space="0" w:color="auto"/>
            <w:right w:val="none" w:sz="0" w:space="0" w:color="auto"/>
          </w:divBdr>
          <w:divsChild>
            <w:div w:id="10461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6844">
      <w:marLeft w:val="0"/>
      <w:marRight w:val="0"/>
      <w:marTop w:val="0"/>
      <w:marBottom w:val="0"/>
      <w:divBdr>
        <w:top w:val="none" w:sz="0" w:space="0" w:color="auto"/>
        <w:left w:val="none" w:sz="0" w:space="0" w:color="auto"/>
        <w:bottom w:val="none" w:sz="0" w:space="0" w:color="auto"/>
        <w:right w:val="none" w:sz="0" w:space="0" w:color="auto"/>
      </w:divBdr>
    </w:div>
    <w:div w:id="1046176846">
      <w:marLeft w:val="0"/>
      <w:marRight w:val="0"/>
      <w:marTop w:val="0"/>
      <w:marBottom w:val="0"/>
      <w:divBdr>
        <w:top w:val="none" w:sz="0" w:space="0" w:color="auto"/>
        <w:left w:val="none" w:sz="0" w:space="0" w:color="auto"/>
        <w:bottom w:val="none" w:sz="0" w:space="0" w:color="auto"/>
        <w:right w:val="none" w:sz="0" w:space="0" w:color="auto"/>
      </w:divBdr>
    </w:div>
    <w:div w:id="1046176847">
      <w:marLeft w:val="0"/>
      <w:marRight w:val="0"/>
      <w:marTop w:val="0"/>
      <w:marBottom w:val="0"/>
      <w:divBdr>
        <w:top w:val="none" w:sz="0" w:space="0" w:color="auto"/>
        <w:left w:val="none" w:sz="0" w:space="0" w:color="auto"/>
        <w:bottom w:val="none" w:sz="0" w:space="0" w:color="auto"/>
        <w:right w:val="none" w:sz="0" w:space="0" w:color="auto"/>
      </w:divBdr>
      <w:divsChild>
        <w:div w:id="1046176866">
          <w:marLeft w:val="0"/>
          <w:marRight w:val="0"/>
          <w:marTop w:val="0"/>
          <w:marBottom w:val="0"/>
          <w:divBdr>
            <w:top w:val="none" w:sz="0" w:space="0" w:color="auto"/>
            <w:left w:val="none" w:sz="0" w:space="0" w:color="auto"/>
            <w:bottom w:val="none" w:sz="0" w:space="0" w:color="auto"/>
            <w:right w:val="none" w:sz="0" w:space="0" w:color="auto"/>
          </w:divBdr>
          <w:divsChild>
            <w:div w:id="1046176859">
              <w:marLeft w:val="0"/>
              <w:marRight w:val="0"/>
              <w:marTop w:val="0"/>
              <w:marBottom w:val="0"/>
              <w:divBdr>
                <w:top w:val="none" w:sz="0" w:space="0" w:color="auto"/>
                <w:left w:val="none" w:sz="0" w:space="0" w:color="auto"/>
                <w:bottom w:val="none" w:sz="0" w:space="0" w:color="auto"/>
                <w:right w:val="none" w:sz="0" w:space="0" w:color="auto"/>
              </w:divBdr>
              <w:divsChild>
                <w:div w:id="1046176884">
                  <w:marLeft w:val="0"/>
                  <w:marRight w:val="0"/>
                  <w:marTop w:val="0"/>
                  <w:marBottom w:val="0"/>
                  <w:divBdr>
                    <w:top w:val="none" w:sz="0" w:space="0" w:color="auto"/>
                    <w:left w:val="none" w:sz="0" w:space="0" w:color="auto"/>
                    <w:bottom w:val="none" w:sz="0" w:space="0" w:color="auto"/>
                    <w:right w:val="none" w:sz="0" w:space="0" w:color="auto"/>
                  </w:divBdr>
                  <w:divsChild>
                    <w:div w:id="1046176873">
                      <w:marLeft w:val="0"/>
                      <w:marRight w:val="0"/>
                      <w:marTop w:val="0"/>
                      <w:marBottom w:val="0"/>
                      <w:divBdr>
                        <w:top w:val="none" w:sz="0" w:space="0" w:color="auto"/>
                        <w:left w:val="none" w:sz="0" w:space="0" w:color="auto"/>
                        <w:bottom w:val="none" w:sz="0" w:space="0" w:color="auto"/>
                        <w:right w:val="none" w:sz="0" w:space="0" w:color="auto"/>
                      </w:divBdr>
                      <w:divsChild>
                        <w:div w:id="1046176899">
                          <w:marLeft w:val="0"/>
                          <w:marRight w:val="0"/>
                          <w:marTop w:val="0"/>
                          <w:marBottom w:val="0"/>
                          <w:divBdr>
                            <w:top w:val="none" w:sz="0" w:space="0" w:color="auto"/>
                            <w:left w:val="none" w:sz="0" w:space="0" w:color="auto"/>
                            <w:bottom w:val="none" w:sz="0" w:space="0" w:color="auto"/>
                            <w:right w:val="none" w:sz="0" w:space="0" w:color="auto"/>
                          </w:divBdr>
                          <w:divsChild>
                            <w:div w:id="1046176841">
                              <w:marLeft w:val="0"/>
                              <w:marRight w:val="0"/>
                              <w:marTop w:val="0"/>
                              <w:marBottom w:val="0"/>
                              <w:divBdr>
                                <w:top w:val="none" w:sz="0" w:space="0" w:color="auto"/>
                                <w:left w:val="none" w:sz="0" w:space="0" w:color="auto"/>
                                <w:bottom w:val="none" w:sz="0" w:space="0" w:color="auto"/>
                                <w:right w:val="none" w:sz="0" w:space="0" w:color="auto"/>
                              </w:divBdr>
                              <w:divsChild>
                                <w:div w:id="1046176920">
                                  <w:marLeft w:val="0"/>
                                  <w:marRight w:val="0"/>
                                  <w:marTop w:val="0"/>
                                  <w:marBottom w:val="0"/>
                                  <w:divBdr>
                                    <w:top w:val="none" w:sz="0" w:space="0" w:color="auto"/>
                                    <w:left w:val="none" w:sz="0" w:space="0" w:color="auto"/>
                                    <w:bottom w:val="none" w:sz="0" w:space="0" w:color="auto"/>
                                    <w:right w:val="none" w:sz="0" w:space="0" w:color="auto"/>
                                  </w:divBdr>
                                  <w:divsChild>
                                    <w:div w:id="10461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176848">
      <w:marLeft w:val="0"/>
      <w:marRight w:val="0"/>
      <w:marTop w:val="0"/>
      <w:marBottom w:val="0"/>
      <w:divBdr>
        <w:top w:val="none" w:sz="0" w:space="0" w:color="auto"/>
        <w:left w:val="none" w:sz="0" w:space="0" w:color="auto"/>
        <w:bottom w:val="none" w:sz="0" w:space="0" w:color="auto"/>
        <w:right w:val="none" w:sz="0" w:space="0" w:color="auto"/>
      </w:divBdr>
    </w:div>
    <w:div w:id="1046176851">
      <w:marLeft w:val="0"/>
      <w:marRight w:val="0"/>
      <w:marTop w:val="0"/>
      <w:marBottom w:val="0"/>
      <w:divBdr>
        <w:top w:val="none" w:sz="0" w:space="0" w:color="auto"/>
        <w:left w:val="none" w:sz="0" w:space="0" w:color="auto"/>
        <w:bottom w:val="none" w:sz="0" w:space="0" w:color="auto"/>
        <w:right w:val="none" w:sz="0" w:space="0" w:color="auto"/>
      </w:divBdr>
    </w:div>
    <w:div w:id="1046176852">
      <w:marLeft w:val="0"/>
      <w:marRight w:val="0"/>
      <w:marTop w:val="0"/>
      <w:marBottom w:val="0"/>
      <w:divBdr>
        <w:top w:val="none" w:sz="0" w:space="0" w:color="auto"/>
        <w:left w:val="none" w:sz="0" w:space="0" w:color="auto"/>
        <w:bottom w:val="none" w:sz="0" w:space="0" w:color="auto"/>
        <w:right w:val="none" w:sz="0" w:space="0" w:color="auto"/>
      </w:divBdr>
    </w:div>
    <w:div w:id="1046176855">
      <w:marLeft w:val="0"/>
      <w:marRight w:val="0"/>
      <w:marTop w:val="0"/>
      <w:marBottom w:val="0"/>
      <w:divBdr>
        <w:top w:val="none" w:sz="0" w:space="0" w:color="auto"/>
        <w:left w:val="none" w:sz="0" w:space="0" w:color="auto"/>
        <w:bottom w:val="none" w:sz="0" w:space="0" w:color="auto"/>
        <w:right w:val="none" w:sz="0" w:space="0" w:color="auto"/>
      </w:divBdr>
      <w:divsChild>
        <w:div w:id="1046176876">
          <w:marLeft w:val="0"/>
          <w:marRight w:val="0"/>
          <w:marTop w:val="0"/>
          <w:marBottom w:val="0"/>
          <w:divBdr>
            <w:top w:val="none" w:sz="0" w:space="0" w:color="auto"/>
            <w:left w:val="none" w:sz="0" w:space="0" w:color="auto"/>
            <w:bottom w:val="none" w:sz="0" w:space="0" w:color="auto"/>
            <w:right w:val="none" w:sz="0" w:space="0" w:color="auto"/>
          </w:divBdr>
        </w:div>
      </w:divsChild>
    </w:div>
    <w:div w:id="1046176858">
      <w:marLeft w:val="0"/>
      <w:marRight w:val="0"/>
      <w:marTop w:val="0"/>
      <w:marBottom w:val="0"/>
      <w:divBdr>
        <w:top w:val="none" w:sz="0" w:space="0" w:color="auto"/>
        <w:left w:val="none" w:sz="0" w:space="0" w:color="auto"/>
        <w:bottom w:val="none" w:sz="0" w:space="0" w:color="auto"/>
        <w:right w:val="none" w:sz="0" w:space="0" w:color="auto"/>
      </w:divBdr>
      <w:divsChild>
        <w:div w:id="1046176913">
          <w:marLeft w:val="0"/>
          <w:marRight w:val="0"/>
          <w:marTop w:val="0"/>
          <w:marBottom w:val="0"/>
          <w:divBdr>
            <w:top w:val="none" w:sz="0" w:space="0" w:color="auto"/>
            <w:left w:val="none" w:sz="0" w:space="0" w:color="auto"/>
            <w:bottom w:val="none" w:sz="0" w:space="0" w:color="auto"/>
            <w:right w:val="none" w:sz="0" w:space="0" w:color="auto"/>
          </w:divBdr>
          <w:divsChild>
            <w:div w:id="1046176897">
              <w:marLeft w:val="0"/>
              <w:marRight w:val="0"/>
              <w:marTop w:val="0"/>
              <w:marBottom w:val="0"/>
              <w:divBdr>
                <w:top w:val="none" w:sz="0" w:space="0" w:color="auto"/>
                <w:left w:val="none" w:sz="0" w:space="0" w:color="auto"/>
                <w:bottom w:val="none" w:sz="0" w:space="0" w:color="auto"/>
                <w:right w:val="none" w:sz="0" w:space="0" w:color="auto"/>
              </w:divBdr>
              <w:divsChild>
                <w:div w:id="1046176868">
                  <w:marLeft w:val="0"/>
                  <w:marRight w:val="0"/>
                  <w:marTop w:val="0"/>
                  <w:marBottom w:val="0"/>
                  <w:divBdr>
                    <w:top w:val="none" w:sz="0" w:space="0" w:color="auto"/>
                    <w:left w:val="none" w:sz="0" w:space="0" w:color="auto"/>
                    <w:bottom w:val="none" w:sz="0" w:space="0" w:color="auto"/>
                    <w:right w:val="none" w:sz="0" w:space="0" w:color="auto"/>
                  </w:divBdr>
                  <w:divsChild>
                    <w:div w:id="1046176895">
                      <w:marLeft w:val="0"/>
                      <w:marRight w:val="0"/>
                      <w:marTop w:val="0"/>
                      <w:marBottom w:val="0"/>
                      <w:divBdr>
                        <w:top w:val="none" w:sz="0" w:space="0" w:color="auto"/>
                        <w:left w:val="none" w:sz="0" w:space="0" w:color="auto"/>
                        <w:bottom w:val="none" w:sz="0" w:space="0" w:color="auto"/>
                        <w:right w:val="none" w:sz="0" w:space="0" w:color="auto"/>
                      </w:divBdr>
                      <w:divsChild>
                        <w:div w:id="1046176871">
                          <w:marLeft w:val="0"/>
                          <w:marRight w:val="0"/>
                          <w:marTop w:val="0"/>
                          <w:marBottom w:val="0"/>
                          <w:divBdr>
                            <w:top w:val="none" w:sz="0" w:space="0" w:color="auto"/>
                            <w:left w:val="none" w:sz="0" w:space="0" w:color="auto"/>
                            <w:bottom w:val="none" w:sz="0" w:space="0" w:color="auto"/>
                            <w:right w:val="none" w:sz="0" w:space="0" w:color="auto"/>
                          </w:divBdr>
                          <w:divsChild>
                            <w:div w:id="1046176926">
                              <w:marLeft w:val="0"/>
                              <w:marRight w:val="0"/>
                              <w:marTop w:val="0"/>
                              <w:marBottom w:val="0"/>
                              <w:divBdr>
                                <w:top w:val="none" w:sz="0" w:space="0" w:color="auto"/>
                                <w:left w:val="none" w:sz="0" w:space="0" w:color="auto"/>
                                <w:bottom w:val="none" w:sz="0" w:space="0" w:color="auto"/>
                                <w:right w:val="none" w:sz="0" w:space="0" w:color="auto"/>
                              </w:divBdr>
                              <w:divsChild>
                                <w:div w:id="1046176886">
                                  <w:marLeft w:val="0"/>
                                  <w:marRight w:val="0"/>
                                  <w:marTop w:val="0"/>
                                  <w:marBottom w:val="0"/>
                                  <w:divBdr>
                                    <w:top w:val="none" w:sz="0" w:space="0" w:color="auto"/>
                                    <w:left w:val="none" w:sz="0" w:space="0" w:color="auto"/>
                                    <w:bottom w:val="none" w:sz="0" w:space="0" w:color="auto"/>
                                    <w:right w:val="none" w:sz="0" w:space="0" w:color="auto"/>
                                  </w:divBdr>
                                  <w:divsChild>
                                    <w:div w:id="10461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176860">
      <w:marLeft w:val="0"/>
      <w:marRight w:val="0"/>
      <w:marTop w:val="0"/>
      <w:marBottom w:val="0"/>
      <w:divBdr>
        <w:top w:val="none" w:sz="0" w:space="0" w:color="auto"/>
        <w:left w:val="none" w:sz="0" w:space="0" w:color="auto"/>
        <w:bottom w:val="none" w:sz="0" w:space="0" w:color="auto"/>
        <w:right w:val="none" w:sz="0" w:space="0" w:color="auto"/>
      </w:divBdr>
      <w:divsChild>
        <w:div w:id="1046176853">
          <w:marLeft w:val="0"/>
          <w:marRight w:val="0"/>
          <w:marTop w:val="0"/>
          <w:marBottom w:val="0"/>
          <w:divBdr>
            <w:top w:val="none" w:sz="0" w:space="0" w:color="auto"/>
            <w:left w:val="none" w:sz="0" w:space="0" w:color="auto"/>
            <w:bottom w:val="none" w:sz="0" w:space="0" w:color="auto"/>
            <w:right w:val="none" w:sz="0" w:space="0" w:color="auto"/>
          </w:divBdr>
        </w:div>
      </w:divsChild>
    </w:div>
    <w:div w:id="1046176861">
      <w:marLeft w:val="0"/>
      <w:marRight w:val="0"/>
      <w:marTop w:val="0"/>
      <w:marBottom w:val="0"/>
      <w:divBdr>
        <w:top w:val="none" w:sz="0" w:space="0" w:color="auto"/>
        <w:left w:val="none" w:sz="0" w:space="0" w:color="auto"/>
        <w:bottom w:val="none" w:sz="0" w:space="0" w:color="auto"/>
        <w:right w:val="none" w:sz="0" w:space="0" w:color="auto"/>
      </w:divBdr>
      <w:divsChild>
        <w:div w:id="1046176850">
          <w:marLeft w:val="0"/>
          <w:marRight w:val="0"/>
          <w:marTop w:val="0"/>
          <w:marBottom w:val="0"/>
          <w:divBdr>
            <w:top w:val="none" w:sz="0" w:space="0" w:color="auto"/>
            <w:left w:val="none" w:sz="0" w:space="0" w:color="auto"/>
            <w:bottom w:val="none" w:sz="0" w:space="0" w:color="auto"/>
            <w:right w:val="none" w:sz="0" w:space="0" w:color="auto"/>
          </w:divBdr>
        </w:div>
      </w:divsChild>
    </w:div>
    <w:div w:id="1046176863">
      <w:marLeft w:val="0"/>
      <w:marRight w:val="0"/>
      <w:marTop w:val="0"/>
      <w:marBottom w:val="0"/>
      <w:divBdr>
        <w:top w:val="none" w:sz="0" w:space="0" w:color="auto"/>
        <w:left w:val="none" w:sz="0" w:space="0" w:color="auto"/>
        <w:bottom w:val="none" w:sz="0" w:space="0" w:color="auto"/>
        <w:right w:val="none" w:sz="0" w:space="0" w:color="auto"/>
      </w:divBdr>
    </w:div>
    <w:div w:id="1046176867">
      <w:marLeft w:val="0"/>
      <w:marRight w:val="0"/>
      <w:marTop w:val="0"/>
      <w:marBottom w:val="0"/>
      <w:divBdr>
        <w:top w:val="none" w:sz="0" w:space="0" w:color="auto"/>
        <w:left w:val="none" w:sz="0" w:space="0" w:color="auto"/>
        <w:bottom w:val="none" w:sz="0" w:space="0" w:color="auto"/>
        <w:right w:val="none" w:sz="0" w:space="0" w:color="auto"/>
      </w:divBdr>
    </w:div>
    <w:div w:id="1046176869">
      <w:marLeft w:val="0"/>
      <w:marRight w:val="0"/>
      <w:marTop w:val="0"/>
      <w:marBottom w:val="0"/>
      <w:divBdr>
        <w:top w:val="none" w:sz="0" w:space="0" w:color="auto"/>
        <w:left w:val="none" w:sz="0" w:space="0" w:color="auto"/>
        <w:bottom w:val="none" w:sz="0" w:space="0" w:color="auto"/>
        <w:right w:val="none" w:sz="0" w:space="0" w:color="auto"/>
      </w:divBdr>
      <w:divsChild>
        <w:div w:id="1046176882">
          <w:marLeft w:val="0"/>
          <w:marRight w:val="0"/>
          <w:marTop w:val="0"/>
          <w:marBottom w:val="0"/>
          <w:divBdr>
            <w:top w:val="none" w:sz="0" w:space="0" w:color="auto"/>
            <w:left w:val="none" w:sz="0" w:space="0" w:color="auto"/>
            <w:bottom w:val="none" w:sz="0" w:space="0" w:color="auto"/>
            <w:right w:val="none" w:sz="0" w:space="0" w:color="auto"/>
          </w:divBdr>
        </w:div>
      </w:divsChild>
    </w:div>
    <w:div w:id="1046176875">
      <w:marLeft w:val="0"/>
      <w:marRight w:val="0"/>
      <w:marTop w:val="0"/>
      <w:marBottom w:val="0"/>
      <w:divBdr>
        <w:top w:val="none" w:sz="0" w:space="0" w:color="auto"/>
        <w:left w:val="none" w:sz="0" w:space="0" w:color="auto"/>
        <w:bottom w:val="none" w:sz="0" w:space="0" w:color="auto"/>
        <w:right w:val="none" w:sz="0" w:space="0" w:color="auto"/>
      </w:divBdr>
      <w:divsChild>
        <w:div w:id="1046176839">
          <w:marLeft w:val="0"/>
          <w:marRight w:val="0"/>
          <w:marTop w:val="0"/>
          <w:marBottom w:val="0"/>
          <w:divBdr>
            <w:top w:val="none" w:sz="0" w:space="0" w:color="auto"/>
            <w:left w:val="none" w:sz="0" w:space="0" w:color="auto"/>
            <w:bottom w:val="none" w:sz="0" w:space="0" w:color="auto"/>
            <w:right w:val="none" w:sz="0" w:space="0" w:color="auto"/>
          </w:divBdr>
        </w:div>
      </w:divsChild>
    </w:div>
    <w:div w:id="1046176877">
      <w:marLeft w:val="0"/>
      <w:marRight w:val="0"/>
      <w:marTop w:val="0"/>
      <w:marBottom w:val="0"/>
      <w:divBdr>
        <w:top w:val="none" w:sz="0" w:space="0" w:color="auto"/>
        <w:left w:val="none" w:sz="0" w:space="0" w:color="auto"/>
        <w:bottom w:val="none" w:sz="0" w:space="0" w:color="auto"/>
        <w:right w:val="none" w:sz="0" w:space="0" w:color="auto"/>
      </w:divBdr>
    </w:div>
    <w:div w:id="1046176879">
      <w:marLeft w:val="0"/>
      <w:marRight w:val="0"/>
      <w:marTop w:val="0"/>
      <w:marBottom w:val="0"/>
      <w:divBdr>
        <w:top w:val="none" w:sz="0" w:space="0" w:color="auto"/>
        <w:left w:val="none" w:sz="0" w:space="0" w:color="auto"/>
        <w:bottom w:val="none" w:sz="0" w:space="0" w:color="auto"/>
        <w:right w:val="none" w:sz="0" w:space="0" w:color="auto"/>
      </w:divBdr>
    </w:div>
    <w:div w:id="1046176885">
      <w:marLeft w:val="0"/>
      <w:marRight w:val="0"/>
      <w:marTop w:val="0"/>
      <w:marBottom w:val="0"/>
      <w:divBdr>
        <w:top w:val="single" w:sz="48" w:space="0" w:color="336666"/>
        <w:left w:val="none" w:sz="0" w:space="0" w:color="auto"/>
        <w:bottom w:val="none" w:sz="0" w:space="0" w:color="auto"/>
        <w:right w:val="none" w:sz="0" w:space="0" w:color="auto"/>
      </w:divBdr>
      <w:divsChild>
        <w:div w:id="1046176883">
          <w:marLeft w:val="0"/>
          <w:marRight w:val="0"/>
          <w:marTop w:val="0"/>
          <w:marBottom w:val="240"/>
          <w:divBdr>
            <w:top w:val="none" w:sz="0" w:space="0" w:color="auto"/>
            <w:left w:val="none" w:sz="0" w:space="0" w:color="auto"/>
            <w:bottom w:val="none" w:sz="0" w:space="0" w:color="auto"/>
            <w:right w:val="none" w:sz="0" w:space="0" w:color="auto"/>
          </w:divBdr>
          <w:divsChild>
            <w:div w:id="1046176849">
              <w:marLeft w:val="0"/>
              <w:marRight w:val="0"/>
              <w:marTop w:val="0"/>
              <w:marBottom w:val="0"/>
              <w:divBdr>
                <w:top w:val="single" w:sz="48" w:space="0" w:color="336666"/>
                <w:left w:val="none" w:sz="0" w:space="0" w:color="auto"/>
                <w:bottom w:val="none" w:sz="0" w:space="0" w:color="auto"/>
                <w:right w:val="none" w:sz="0" w:space="0" w:color="auto"/>
              </w:divBdr>
            </w:div>
          </w:divsChild>
        </w:div>
      </w:divsChild>
    </w:div>
    <w:div w:id="1046176887">
      <w:marLeft w:val="0"/>
      <w:marRight w:val="0"/>
      <w:marTop w:val="0"/>
      <w:marBottom w:val="0"/>
      <w:divBdr>
        <w:top w:val="none" w:sz="0" w:space="0" w:color="auto"/>
        <w:left w:val="none" w:sz="0" w:space="0" w:color="auto"/>
        <w:bottom w:val="none" w:sz="0" w:space="0" w:color="auto"/>
        <w:right w:val="none" w:sz="0" w:space="0" w:color="auto"/>
      </w:divBdr>
    </w:div>
    <w:div w:id="1046176888">
      <w:marLeft w:val="0"/>
      <w:marRight w:val="0"/>
      <w:marTop w:val="0"/>
      <w:marBottom w:val="0"/>
      <w:divBdr>
        <w:top w:val="none" w:sz="0" w:space="0" w:color="auto"/>
        <w:left w:val="none" w:sz="0" w:space="0" w:color="auto"/>
        <w:bottom w:val="none" w:sz="0" w:space="0" w:color="auto"/>
        <w:right w:val="none" w:sz="0" w:space="0" w:color="auto"/>
      </w:divBdr>
      <w:divsChild>
        <w:div w:id="1046176925">
          <w:marLeft w:val="0"/>
          <w:marRight w:val="0"/>
          <w:marTop w:val="0"/>
          <w:marBottom w:val="0"/>
          <w:divBdr>
            <w:top w:val="none" w:sz="0" w:space="0" w:color="auto"/>
            <w:left w:val="none" w:sz="0" w:space="0" w:color="auto"/>
            <w:bottom w:val="none" w:sz="0" w:space="0" w:color="auto"/>
            <w:right w:val="none" w:sz="0" w:space="0" w:color="auto"/>
          </w:divBdr>
        </w:div>
      </w:divsChild>
    </w:div>
    <w:div w:id="1046176890">
      <w:marLeft w:val="0"/>
      <w:marRight w:val="0"/>
      <w:marTop w:val="0"/>
      <w:marBottom w:val="0"/>
      <w:divBdr>
        <w:top w:val="none" w:sz="0" w:space="0" w:color="auto"/>
        <w:left w:val="none" w:sz="0" w:space="0" w:color="auto"/>
        <w:bottom w:val="none" w:sz="0" w:space="0" w:color="auto"/>
        <w:right w:val="none" w:sz="0" w:space="0" w:color="auto"/>
      </w:divBdr>
      <w:divsChild>
        <w:div w:id="1046176894">
          <w:marLeft w:val="0"/>
          <w:marRight w:val="0"/>
          <w:marTop w:val="0"/>
          <w:marBottom w:val="0"/>
          <w:divBdr>
            <w:top w:val="none" w:sz="0" w:space="0" w:color="auto"/>
            <w:left w:val="none" w:sz="0" w:space="0" w:color="auto"/>
            <w:bottom w:val="none" w:sz="0" w:space="0" w:color="auto"/>
            <w:right w:val="none" w:sz="0" w:space="0" w:color="auto"/>
          </w:divBdr>
          <w:divsChild>
            <w:div w:id="10461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6891">
      <w:marLeft w:val="0"/>
      <w:marRight w:val="0"/>
      <w:marTop w:val="0"/>
      <w:marBottom w:val="0"/>
      <w:divBdr>
        <w:top w:val="none" w:sz="0" w:space="0" w:color="auto"/>
        <w:left w:val="none" w:sz="0" w:space="0" w:color="auto"/>
        <w:bottom w:val="none" w:sz="0" w:space="0" w:color="auto"/>
        <w:right w:val="none" w:sz="0" w:space="0" w:color="auto"/>
      </w:divBdr>
    </w:div>
    <w:div w:id="1046176893">
      <w:marLeft w:val="0"/>
      <w:marRight w:val="0"/>
      <w:marTop w:val="0"/>
      <w:marBottom w:val="0"/>
      <w:divBdr>
        <w:top w:val="none" w:sz="0" w:space="0" w:color="auto"/>
        <w:left w:val="none" w:sz="0" w:space="0" w:color="auto"/>
        <w:bottom w:val="none" w:sz="0" w:space="0" w:color="auto"/>
        <w:right w:val="none" w:sz="0" w:space="0" w:color="auto"/>
      </w:divBdr>
    </w:div>
    <w:div w:id="1046176896">
      <w:marLeft w:val="0"/>
      <w:marRight w:val="0"/>
      <w:marTop w:val="0"/>
      <w:marBottom w:val="0"/>
      <w:divBdr>
        <w:top w:val="none" w:sz="0" w:space="0" w:color="auto"/>
        <w:left w:val="none" w:sz="0" w:space="0" w:color="auto"/>
        <w:bottom w:val="none" w:sz="0" w:space="0" w:color="auto"/>
        <w:right w:val="none" w:sz="0" w:space="0" w:color="auto"/>
      </w:divBdr>
      <w:divsChild>
        <w:div w:id="1046176862">
          <w:marLeft w:val="0"/>
          <w:marRight w:val="0"/>
          <w:marTop w:val="100"/>
          <w:marBottom w:val="100"/>
          <w:divBdr>
            <w:top w:val="none" w:sz="0" w:space="0" w:color="auto"/>
            <w:left w:val="none" w:sz="0" w:space="0" w:color="auto"/>
            <w:bottom w:val="none" w:sz="0" w:space="0" w:color="auto"/>
            <w:right w:val="none" w:sz="0" w:space="0" w:color="auto"/>
          </w:divBdr>
          <w:divsChild>
            <w:div w:id="1046176854">
              <w:marLeft w:val="0"/>
              <w:marRight w:val="0"/>
              <w:marTop w:val="0"/>
              <w:marBottom w:val="0"/>
              <w:divBdr>
                <w:top w:val="none" w:sz="0" w:space="0" w:color="auto"/>
                <w:left w:val="none" w:sz="0" w:space="0" w:color="auto"/>
                <w:bottom w:val="none" w:sz="0" w:space="0" w:color="auto"/>
                <w:right w:val="none" w:sz="0" w:space="0" w:color="auto"/>
              </w:divBdr>
              <w:divsChild>
                <w:div w:id="1046176889">
                  <w:marLeft w:val="251"/>
                  <w:marRight w:val="251"/>
                  <w:marTop w:val="0"/>
                  <w:marBottom w:val="251"/>
                  <w:divBdr>
                    <w:top w:val="none" w:sz="0" w:space="0" w:color="auto"/>
                    <w:left w:val="none" w:sz="0" w:space="0" w:color="auto"/>
                    <w:bottom w:val="none" w:sz="0" w:space="0" w:color="auto"/>
                    <w:right w:val="none" w:sz="0" w:space="0" w:color="auto"/>
                  </w:divBdr>
                </w:div>
              </w:divsChild>
            </w:div>
          </w:divsChild>
        </w:div>
      </w:divsChild>
    </w:div>
    <w:div w:id="1046176900">
      <w:marLeft w:val="0"/>
      <w:marRight w:val="0"/>
      <w:marTop w:val="0"/>
      <w:marBottom w:val="0"/>
      <w:divBdr>
        <w:top w:val="none" w:sz="0" w:space="0" w:color="auto"/>
        <w:left w:val="none" w:sz="0" w:space="0" w:color="auto"/>
        <w:bottom w:val="none" w:sz="0" w:space="0" w:color="auto"/>
        <w:right w:val="none" w:sz="0" w:space="0" w:color="auto"/>
      </w:divBdr>
      <w:divsChild>
        <w:div w:id="1046176878">
          <w:marLeft w:val="0"/>
          <w:marRight w:val="0"/>
          <w:marTop w:val="0"/>
          <w:marBottom w:val="0"/>
          <w:divBdr>
            <w:top w:val="none" w:sz="0" w:space="0" w:color="auto"/>
            <w:left w:val="none" w:sz="0" w:space="0" w:color="auto"/>
            <w:bottom w:val="none" w:sz="0" w:space="0" w:color="auto"/>
            <w:right w:val="none" w:sz="0" w:space="0" w:color="auto"/>
          </w:divBdr>
          <w:divsChild>
            <w:div w:id="1046176856">
              <w:marLeft w:val="0"/>
              <w:marRight w:val="0"/>
              <w:marTop w:val="0"/>
              <w:marBottom w:val="0"/>
              <w:divBdr>
                <w:top w:val="none" w:sz="0" w:space="0" w:color="auto"/>
                <w:left w:val="none" w:sz="0" w:space="0" w:color="auto"/>
                <w:bottom w:val="none" w:sz="0" w:space="0" w:color="auto"/>
                <w:right w:val="none" w:sz="0" w:space="0" w:color="auto"/>
              </w:divBdr>
              <w:divsChild>
                <w:div w:id="1046176892">
                  <w:marLeft w:val="0"/>
                  <w:marRight w:val="0"/>
                  <w:marTop w:val="0"/>
                  <w:marBottom w:val="0"/>
                  <w:divBdr>
                    <w:top w:val="none" w:sz="0" w:space="0" w:color="auto"/>
                    <w:left w:val="none" w:sz="0" w:space="0" w:color="auto"/>
                    <w:bottom w:val="none" w:sz="0" w:space="0" w:color="auto"/>
                    <w:right w:val="none" w:sz="0" w:space="0" w:color="auto"/>
                  </w:divBdr>
                  <w:divsChild>
                    <w:div w:id="1046176907">
                      <w:marLeft w:val="0"/>
                      <w:marRight w:val="0"/>
                      <w:marTop w:val="0"/>
                      <w:marBottom w:val="0"/>
                      <w:divBdr>
                        <w:top w:val="none" w:sz="0" w:space="0" w:color="auto"/>
                        <w:left w:val="none" w:sz="0" w:space="0" w:color="auto"/>
                        <w:bottom w:val="none" w:sz="0" w:space="0" w:color="auto"/>
                        <w:right w:val="none" w:sz="0" w:space="0" w:color="auto"/>
                      </w:divBdr>
                      <w:divsChild>
                        <w:div w:id="1046176831">
                          <w:marLeft w:val="0"/>
                          <w:marRight w:val="0"/>
                          <w:marTop w:val="0"/>
                          <w:marBottom w:val="0"/>
                          <w:divBdr>
                            <w:top w:val="none" w:sz="0" w:space="0" w:color="auto"/>
                            <w:left w:val="none" w:sz="0" w:space="0" w:color="auto"/>
                            <w:bottom w:val="none" w:sz="0" w:space="0" w:color="auto"/>
                            <w:right w:val="none" w:sz="0" w:space="0" w:color="auto"/>
                          </w:divBdr>
                        </w:div>
                        <w:div w:id="10461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176902">
      <w:marLeft w:val="0"/>
      <w:marRight w:val="0"/>
      <w:marTop w:val="0"/>
      <w:marBottom w:val="0"/>
      <w:divBdr>
        <w:top w:val="none" w:sz="0" w:space="0" w:color="auto"/>
        <w:left w:val="none" w:sz="0" w:space="0" w:color="auto"/>
        <w:bottom w:val="none" w:sz="0" w:space="0" w:color="auto"/>
        <w:right w:val="none" w:sz="0" w:space="0" w:color="auto"/>
      </w:divBdr>
    </w:div>
    <w:div w:id="1046176904">
      <w:marLeft w:val="0"/>
      <w:marRight w:val="0"/>
      <w:marTop w:val="0"/>
      <w:marBottom w:val="0"/>
      <w:divBdr>
        <w:top w:val="none" w:sz="0" w:space="0" w:color="auto"/>
        <w:left w:val="none" w:sz="0" w:space="0" w:color="auto"/>
        <w:bottom w:val="none" w:sz="0" w:space="0" w:color="auto"/>
        <w:right w:val="none" w:sz="0" w:space="0" w:color="auto"/>
      </w:divBdr>
    </w:div>
    <w:div w:id="1046176905">
      <w:marLeft w:val="0"/>
      <w:marRight w:val="0"/>
      <w:marTop w:val="0"/>
      <w:marBottom w:val="0"/>
      <w:divBdr>
        <w:top w:val="none" w:sz="0" w:space="0" w:color="auto"/>
        <w:left w:val="none" w:sz="0" w:space="0" w:color="auto"/>
        <w:bottom w:val="none" w:sz="0" w:space="0" w:color="auto"/>
        <w:right w:val="none" w:sz="0" w:space="0" w:color="auto"/>
      </w:divBdr>
    </w:div>
    <w:div w:id="1046176909">
      <w:marLeft w:val="0"/>
      <w:marRight w:val="0"/>
      <w:marTop w:val="0"/>
      <w:marBottom w:val="0"/>
      <w:divBdr>
        <w:top w:val="none" w:sz="0" w:space="0" w:color="auto"/>
        <w:left w:val="none" w:sz="0" w:space="0" w:color="auto"/>
        <w:bottom w:val="none" w:sz="0" w:space="0" w:color="auto"/>
        <w:right w:val="none" w:sz="0" w:space="0" w:color="auto"/>
      </w:divBdr>
      <w:divsChild>
        <w:div w:id="1046176870">
          <w:marLeft w:val="0"/>
          <w:marRight w:val="0"/>
          <w:marTop w:val="0"/>
          <w:marBottom w:val="0"/>
          <w:divBdr>
            <w:top w:val="none" w:sz="0" w:space="0" w:color="auto"/>
            <w:left w:val="none" w:sz="0" w:space="0" w:color="auto"/>
            <w:bottom w:val="none" w:sz="0" w:space="0" w:color="auto"/>
            <w:right w:val="none" w:sz="0" w:space="0" w:color="auto"/>
          </w:divBdr>
        </w:div>
      </w:divsChild>
    </w:div>
    <w:div w:id="1046176910">
      <w:marLeft w:val="0"/>
      <w:marRight w:val="0"/>
      <w:marTop w:val="0"/>
      <w:marBottom w:val="0"/>
      <w:divBdr>
        <w:top w:val="none" w:sz="0" w:space="0" w:color="auto"/>
        <w:left w:val="none" w:sz="0" w:space="0" w:color="auto"/>
        <w:bottom w:val="none" w:sz="0" w:space="0" w:color="auto"/>
        <w:right w:val="none" w:sz="0" w:space="0" w:color="auto"/>
      </w:divBdr>
    </w:div>
    <w:div w:id="1046176912">
      <w:marLeft w:val="0"/>
      <w:marRight w:val="0"/>
      <w:marTop w:val="0"/>
      <w:marBottom w:val="0"/>
      <w:divBdr>
        <w:top w:val="none" w:sz="0" w:space="0" w:color="auto"/>
        <w:left w:val="none" w:sz="0" w:space="0" w:color="auto"/>
        <w:bottom w:val="none" w:sz="0" w:space="0" w:color="auto"/>
        <w:right w:val="none" w:sz="0" w:space="0" w:color="auto"/>
      </w:divBdr>
    </w:div>
    <w:div w:id="1046176914">
      <w:marLeft w:val="0"/>
      <w:marRight w:val="0"/>
      <w:marTop w:val="0"/>
      <w:marBottom w:val="0"/>
      <w:divBdr>
        <w:top w:val="none" w:sz="0" w:space="0" w:color="auto"/>
        <w:left w:val="none" w:sz="0" w:space="0" w:color="auto"/>
        <w:bottom w:val="none" w:sz="0" w:space="0" w:color="auto"/>
        <w:right w:val="none" w:sz="0" w:space="0" w:color="auto"/>
      </w:divBdr>
    </w:div>
    <w:div w:id="1046176915">
      <w:marLeft w:val="0"/>
      <w:marRight w:val="0"/>
      <w:marTop w:val="0"/>
      <w:marBottom w:val="0"/>
      <w:divBdr>
        <w:top w:val="none" w:sz="0" w:space="0" w:color="auto"/>
        <w:left w:val="none" w:sz="0" w:space="0" w:color="auto"/>
        <w:bottom w:val="none" w:sz="0" w:space="0" w:color="auto"/>
        <w:right w:val="none" w:sz="0" w:space="0" w:color="auto"/>
      </w:divBdr>
    </w:div>
    <w:div w:id="1046176916">
      <w:marLeft w:val="0"/>
      <w:marRight w:val="0"/>
      <w:marTop w:val="0"/>
      <w:marBottom w:val="0"/>
      <w:divBdr>
        <w:top w:val="none" w:sz="0" w:space="0" w:color="auto"/>
        <w:left w:val="none" w:sz="0" w:space="0" w:color="auto"/>
        <w:bottom w:val="none" w:sz="0" w:space="0" w:color="auto"/>
        <w:right w:val="none" w:sz="0" w:space="0" w:color="auto"/>
      </w:divBdr>
    </w:div>
    <w:div w:id="1046176917">
      <w:marLeft w:val="0"/>
      <w:marRight w:val="0"/>
      <w:marTop w:val="0"/>
      <w:marBottom w:val="0"/>
      <w:divBdr>
        <w:top w:val="none" w:sz="0" w:space="0" w:color="auto"/>
        <w:left w:val="none" w:sz="0" w:space="0" w:color="auto"/>
        <w:bottom w:val="none" w:sz="0" w:space="0" w:color="auto"/>
        <w:right w:val="none" w:sz="0" w:space="0" w:color="auto"/>
      </w:divBdr>
    </w:div>
    <w:div w:id="1046176918">
      <w:marLeft w:val="0"/>
      <w:marRight w:val="0"/>
      <w:marTop w:val="0"/>
      <w:marBottom w:val="0"/>
      <w:divBdr>
        <w:top w:val="none" w:sz="0" w:space="0" w:color="auto"/>
        <w:left w:val="none" w:sz="0" w:space="0" w:color="auto"/>
        <w:bottom w:val="none" w:sz="0" w:space="0" w:color="auto"/>
        <w:right w:val="none" w:sz="0" w:space="0" w:color="auto"/>
      </w:divBdr>
      <w:divsChild>
        <w:div w:id="1046176857">
          <w:marLeft w:val="1"/>
          <w:marRight w:val="0"/>
          <w:marTop w:val="0"/>
          <w:marBottom w:val="0"/>
          <w:divBdr>
            <w:top w:val="single" w:sz="6" w:space="0" w:color="FFFFFF"/>
            <w:left w:val="none" w:sz="0" w:space="0" w:color="auto"/>
            <w:bottom w:val="none" w:sz="0" w:space="0" w:color="auto"/>
            <w:right w:val="none" w:sz="0" w:space="0" w:color="auto"/>
          </w:divBdr>
          <w:divsChild>
            <w:div w:id="10461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6919">
      <w:marLeft w:val="0"/>
      <w:marRight w:val="0"/>
      <w:marTop w:val="0"/>
      <w:marBottom w:val="0"/>
      <w:divBdr>
        <w:top w:val="none" w:sz="0" w:space="0" w:color="auto"/>
        <w:left w:val="none" w:sz="0" w:space="0" w:color="auto"/>
        <w:bottom w:val="none" w:sz="0" w:space="0" w:color="auto"/>
        <w:right w:val="none" w:sz="0" w:space="0" w:color="auto"/>
      </w:divBdr>
    </w:div>
    <w:div w:id="1046176921">
      <w:marLeft w:val="0"/>
      <w:marRight w:val="0"/>
      <w:marTop w:val="0"/>
      <w:marBottom w:val="0"/>
      <w:divBdr>
        <w:top w:val="none" w:sz="0" w:space="0" w:color="auto"/>
        <w:left w:val="none" w:sz="0" w:space="0" w:color="auto"/>
        <w:bottom w:val="none" w:sz="0" w:space="0" w:color="auto"/>
        <w:right w:val="none" w:sz="0" w:space="0" w:color="auto"/>
      </w:divBdr>
    </w:div>
    <w:div w:id="1046176922">
      <w:marLeft w:val="0"/>
      <w:marRight w:val="0"/>
      <w:marTop w:val="0"/>
      <w:marBottom w:val="0"/>
      <w:divBdr>
        <w:top w:val="none" w:sz="0" w:space="0" w:color="auto"/>
        <w:left w:val="none" w:sz="0" w:space="0" w:color="auto"/>
        <w:bottom w:val="none" w:sz="0" w:space="0" w:color="auto"/>
        <w:right w:val="none" w:sz="0" w:space="0" w:color="auto"/>
      </w:divBdr>
      <w:divsChild>
        <w:div w:id="1046176901">
          <w:marLeft w:val="0"/>
          <w:marRight w:val="0"/>
          <w:marTop w:val="0"/>
          <w:marBottom w:val="0"/>
          <w:divBdr>
            <w:top w:val="none" w:sz="0" w:space="0" w:color="auto"/>
            <w:left w:val="none" w:sz="0" w:space="0" w:color="auto"/>
            <w:bottom w:val="none" w:sz="0" w:space="0" w:color="auto"/>
            <w:right w:val="none" w:sz="0" w:space="0" w:color="auto"/>
          </w:divBdr>
          <w:divsChild>
            <w:div w:id="10461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6923">
      <w:marLeft w:val="0"/>
      <w:marRight w:val="0"/>
      <w:marTop w:val="0"/>
      <w:marBottom w:val="0"/>
      <w:divBdr>
        <w:top w:val="none" w:sz="0" w:space="0" w:color="auto"/>
        <w:left w:val="none" w:sz="0" w:space="0" w:color="auto"/>
        <w:bottom w:val="none" w:sz="0" w:space="0" w:color="auto"/>
        <w:right w:val="none" w:sz="0" w:space="0" w:color="auto"/>
      </w:divBdr>
    </w:div>
    <w:div w:id="1046176924">
      <w:marLeft w:val="0"/>
      <w:marRight w:val="0"/>
      <w:marTop w:val="0"/>
      <w:marBottom w:val="0"/>
      <w:divBdr>
        <w:top w:val="none" w:sz="0" w:space="0" w:color="auto"/>
        <w:left w:val="none" w:sz="0" w:space="0" w:color="auto"/>
        <w:bottom w:val="none" w:sz="0" w:space="0" w:color="auto"/>
        <w:right w:val="none" w:sz="0" w:space="0" w:color="auto"/>
      </w:divBdr>
      <w:divsChild>
        <w:div w:id="1046176843">
          <w:marLeft w:val="0"/>
          <w:marRight w:val="0"/>
          <w:marTop w:val="0"/>
          <w:marBottom w:val="0"/>
          <w:divBdr>
            <w:top w:val="none" w:sz="0" w:space="0" w:color="auto"/>
            <w:left w:val="none" w:sz="0" w:space="0" w:color="auto"/>
            <w:bottom w:val="none" w:sz="0" w:space="0" w:color="auto"/>
            <w:right w:val="none" w:sz="0" w:space="0" w:color="auto"/>
          </w:divBdr>
        </w:div>
      </w:divsChild>
    </w:div>
    <w:div w:id="1046176927">
      <w:marLeft w:val="0"/>
      <w:marRight w:val="0"/>
      <w:marTop w:val="0"/>
      <w:marBottom w:val="0"/>
      <w:divBdr>
        <w:top w:val="none" w:sz="0" w:space="0" w:color="auto"/>
        <w:left w:val="none" w:sz="0" w:space="0" w:color="auto"/>
        <w:bottom w:val="none" w:sz="0" w:space="0" w:color="auto"/>
        <w:right w:val="none" w:sz="0" w:space="0" w:color="auto"/>
      </w:divBdr>
    </w:div>
    <w:div w:id="1046176929">
      <w:marLeft w:val="0"/>
      <w:marRight w:val="0"/>
      <w:marTop w:val="0"/>
      <w:marBottom w:val="0"/>
      <w:divBdr>
        <w:top w:val="none" w:sz="0" w:space="0" w:color="auto"/>
        <w:left w:val="none" w:sz="0" w:space="0" w:color="auto"/>
        <w:bottom w:val="none" w:sz="0" w:space="0" w:color="auto"/>
        <w:right w:val="none" w:sz="0" w:space="0" w:color="auto"/>
      </w:divBdr>
    </w:div>
    <w:div w:id="1046176930">
      <w:marLeft w:val="0"/>
      <w:marRight w:val="0"/>
      <w:marTop w:val="0"/>
      <w:marBottom w:val="0"/>
      <w:divBdr>
        <w:top w:val="none" w:sz="0" w:space="0" w:color="auto"/>
        <w:left w:val="none" w:sz="0" w:space="0" w:color="auto"/>
        <w:bottom w:val="none" w:sz="0" w:space="0" w:color="auto"/>
        <w:right w:val="none" w:sz="0" w:space="0" w:color="auto"/>
      </w:divBdr>
    </w:div>
    <w:div w:id="1046176931">
      <w:marLeft w:val="0"/>
      <w:marRight w:val="0"/>
      <w:marTop w:val="0"/>
      <w:marBottom w:val="0"/>
      <w:divBdr>
        <w:top w:val="none" w:sz="0" w:space="0" w:color="auto"/>
        <w:left w:val="none" w:sz="0" w:space="0" w:color="auto"/>
        <w:bottom w:val="none" w:sz="0" w:space="0" w:color="auto"/>
        <w:right w:val="none" w:sz="0" w:space="0" w:color="auto"/>
      </w:divBdr>
    </w:div>
    <w:div w:id="1046176932">
      <w:marLeft w:val="0"/>
      <w:marRight w:val="0"/>
      <w:marTop w:val="0"/>
      <w:marBottom w:val="0"/>
      <w:divBdr>
        <w:top w:val="none" w:sz="0" w:space="0" w:color="auto"/>
        <w:left w:val="none" w:sz="0" w:space="0" w:color="auto"/>
        <w:bottom w:val="none" w:sz="0" w:space="0" w:color="auto"/>
        <w:right w:val="none" w:sz="0" w:space="0" w:color="auto"/>
      </w:divBdr>
    </w:div>
    <w:div w:id="1046176933">
      <w:marLeft w:val="0"/>
      <w:marRight w:val="0"/>
      <w:marTop w:val="0"/>
      <w:marBottom w:val="0"/>
      <w:divBdr>
        <w:top w:val="none" w:sz="0" w:space="0" w:color="auto"/>
        <w:left w:val="none" w:sz="0" w:space="0" w:color="auto"/>
        <w:bottom w:val="none" w:sz="0" w:space="0" w:color="auto"/>
        <w:right w:val="none" w:sz="0" w:space="0" w:color="auto"/>
      </w:divBdr>
    </w:div>
    <w:div w:id="1046176935">
      <w:marLeft w:val="0"/>
      <w:marRight w:val="0"/>
      <w:marTop w:val="0"/>
      <w:marBottom w:val="0"/>
      <w:divBdr>
        <w:top w:val="none" w:sz="0" w:space="0" w:color="auto"/>
        <w:left w:val="none" w:sz="0" w:space="0" w:color="auto"/>
        <w:bottom w:val="none" w:sz="0" w:space="0" w:color="auto"/>
        <w:right w:val="none" w:sz="0" w:space="0" w:color="auto"/>
      </w:divBdr>
      <w:divsChild>
        <w:div w:id="1046176936">
          <w:marLeft w:val="0"/>
          <w:marRight w:val="0"/>
          <w:marTop w:val="0"/>
          <w:marBottom w:val="0"/>
          <w:divBdr>
            <w:top w:val="none" w:sz="0" w:space="0" w:color="auto"/>
            <w:left w:val="none" w:sz="0" w:space="0" w:color="auto"/>
            <w:bottom w:val="none" w:sz="0" w:space="0" w:color="auto"/>
            <w:right w:val="none" w:sz="0" w:space="0" w:color="auto"/>
          </w:divBdr>
          <w:divsChild>
            <w:div w:id="1046176830">
              <w:marLeft w:val="0"/>
              <w:marRight w:val="0"/>
              <w:marTop w:val="0"/>
              <w:marBottom w:val="0"/>
              <w:divBdr>
                <w:top w:val="none" w:sz="0" w:space="0" w:color="auto"/>
                <w:left w:val="none" w:sz="0" w:space="0" w:color="auto"/>
                <w:bottom w:val="none" w:sz="0" w:space="0" w:color="auto"/>
                <w:right w:val="none" w:sz="0" w:space="0" w:color="auto"/>
              </w:divBdr>
              <w:divsChild>
                <w:div w:id="1046176934">
                  <w:marLeft w:val="0"/>
                  <w:marRight w:val="-6084"/>
                  <w:marTop w:val="0"/>
                  <w:marBottom w:val="0"/>
                  <w:divBdr>
                    <w:top w:val="none" w:sz="0" w:space="0" w:color="auto"/>
                    <w:left w:val="none" w:sz="0" w:space="0" w:color="auto"/>
                    <w:bottom w:val="none" w:sz="0" w:space="0" w:color="auto"/>
                    <w:right w:val="none" w:sz="0" w:space="0" w:color="auto"/>
                  </w:divBdr>
                  <w:divsChild>
                    <w:div w:id="1046176951">
                      <w:marLeft w:val="0"/>
                      <w:marRight w:val="5604"/>
                      <w:marTop w:val="0"/>
                      <w:marBottom w:val="0"/>
                      <w:divBdr>
                        <w:top w:val="none" w:sz="0" w:space="0" w:color="auto"/>
                        <w:left w:val="none" w:sz="0" w:space="0" w:color="auto"/>
                        <w:bottom w:val="none" w:sz="0" w:space="0" w:color="auto"/>
                        <w:right w:val="none" w:sz="0" w:space="0" w:color="auto"/>
                      </w:divBdr>
                      <w:divsChild>
                        <w:div w:id="1046176947">
                          <w:marLeft w:val="0"/>
                          <w:marRight w:val="0"/>
                          <w:marTop w:val="0"/>
                          <w:marBottom w:val="0"/>
                          <w:divBdr>
                            <w:top w:val="none" w:sz="0" w:space="0" w:color="auto"/>
                            <w:left w:val="none" w:sz="0" w:space="0" w:color="auto"/>
                            <w:bottom w:val="none" w:sz="0" w:space="0" w:color="auto"/>
                            <w:right w:val="none" w:sz="0" w:space="0" w:color="auto"/>
                          </w:divBdr>
                          <w:divsChild>
                            <w:div w:id="1046176950">
                              <w:marLeft w:val="0"/>
                              <w:marRight w:val="0"/>
                              <w:marTop w:val="120"/>
                              <w:marBottom w:val="360"/>
                              <w:divBdr>
                                <w:top w:val="none" w:sz="0" w:space="0" w:color="auto"/>
                                <w:left w:val="none" w:sz="0" w:space="0" w:color="auto"/>
                                <w:bottom w:val="none" w:sz="0" w:space="0" w:color="auto"/>
                                <w:right w:val="none" w:sz="0" w:space="0" w:color="auto"/>
                              </w:divBdr>
                              <w:divsChild>
                                <w:div w:id="1046176828">
                                  <w:marLeft w:val="420"/>
                                  <w:marRight w:val="0"/>
                                  <w:marTop w:val="0"/>
                                  <w:marBottom w:val="0"/>
                                  <w:divBdr>
                                    <w:top w:val="none" w:sz="0" w:space="0" w:color="auto"/>
                                    <w:left w:val="none" w:sz="0" w:space="0" w:color="auto"/>
                                    <w:bottom w:val="none" w:sz="0" w:space="0" w:color="auto"/>
                                    <w:right w:val="none" w:sz="0" w:space="0" w:color="auto"/>
                                  </w:divBdr>
                                  <w:divsChild>
                                    <w:div w:id="104617693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176937">
      <w:marLeft w:val="0"/>
      <w:marRight w:val="0"/>
      <w:marTop w:val="0"/>
      <w:marBottom w:val="0"/>
      <w:divBdr>
        <w:top w:val="none" w:sz="0" w:space="0" w:color="auto"/>
        <w:left w:val="none" w:sz="0" w:space="0" w:color="auto"/>
        <w:bottom w:val="none" w:sz="0" w:space="0" w:color="auto"/>
        <w:right w:val="none" w:sz="0" w:space="0" w:color="auto"/>
      </w:divBdr>
    </w:div>
    <w:div w:id="1046176938">
      <w:marLeft w:val="0"/>
      <w:marRight w:val="0"/>
      <w:marTop w:val="0"/>
      <w:marBottom w:val="0"/>
      <w:divBdr>
        <w:top w:val="none" w:sz="0" w:space="0" w:color="auto"/>
        <w:left w:val="none" w:sz="0" w:space="0" w:color="auto"/>
        <w:bottom w:val="none" w:sz="0" w:space="0" w:color="auto"/>
        <w:right w:val="none" w:sz="0" w:space="0" w:color="auto"/>
      </w:divBdr>
      <w:divsChild>
        <w:div w:id="1046176829">
          <w:marLeft w:val="0"/>
          <w:marRight w:val="0"/>
          <w:marTop w:val="0"/>
          <w:marBottom w:val="0"/>
          <w:divBdr>
            <w:top w:val="none" w:sz="0" w:space="0" w:color="auto"/>
            <w:left w:val="none" w:sz="0" w:space="0" w:color="auto"/>
            <w:bottom w:val="none" w:sz="0" w:space="0" w:color="auto"/>
            <w:right w:val="none" w:sz="0" w:space="0" w:color="auto"/>
          </w:divBdr>
          <w:divsChild>
            <w:div w:id="1046176954">
              <w:marLeft w:val="0"/>
              <w:marRight w:val="0"/>
              <w:marTop w:val="0"/>
              <w:marBottom w:val="0"/>
              <w:divBdr>
                <w:top w:val="none" w:sz="0" w:space="0" w:color="auto"/>
                <w:left w:val="none" w:sz="0" w:space="0" w:color="auto"/>
                <w:bottom w:val="none" w:sz="0" w:space="0" w:color="auto"/>
                <w:right w:val="none" w:sz="0" w:space="0" w:color="auto"/>
              </w:divBdr>
              <w:divsChild>
                <w:div w:id="1046176941">
                  <w:marLeft w:val="0"/>
                  <w:marRight w:val="-6084"/>
                  <w:marTop w:val="0"/>
                  <w:marBottom w:val="0"/>
                  <w:divBdr>
                    <w:top w:val="none" w:sz="0" w:space="0" w:color="auto"/>
                    <w:left w:val="none" w:sz="0" w:space="0" w:color="auto"/>
                    <w:bottom w:val="none" w:sz="0" w:space="0" w:color="auto"/>
                    <w:right w:val="none" w:sz="0" w:space="0" w:color="auto"/>
                  </w:divBdr>
                  <w:divsChild>
                    <w:div w:id="1046176827">
                      <w:marLeft w:val="0"/>
                      <w:marRight w:val="5604"/>
                      <w:marTop w:val="0"/>
                      <w:marBottom w:val="0"/>
                      <w:divBdr>
                        <w:top w:val="none" w:sz="0" w:space="0" w:color="auto"/>
                        <w:left w:val="none" w:sz="0" w:space="0" w:color="auto"/>
                        <w:bottom w:val="none" w:sz="0" w:space="0" w:color="auto"/>
                        <w:right w:val="none" w:sz="0" w:space="0" w:color="auto"/>
                      </w:divBdr>
                      <w:divsChild>
                        <w:div w:id="1046176948">
                          <w:marLeft w:val="0"/>
                          <w:marRight w:val="0"/>
                          <w:marTop w:val="0"/>
                          <w:marBottom w:val="0"/>
                          <w:divBdr>
                            <w:top w:val="none" w:sz="0" w:space="0" w:color="auto"/>
                            <w:left w:val="none" w:sz="0" w:space="0" w:color="auto"/>
                            <w:bottom w:val="none" w:sz="0" w:space="0" w:color="auto"/>
                            <w:right w:val="none" w:sz="0" w:space="0" w:color="auto"/>
                          </w:divBdr>
                          <w:divsChild>
                            <w:div w:id="1046176949">
                              <w:marLeft w:val="0"/>
                              <w:marRight w:val="0"/>
                              <w:marTop w:val="120"/>
                              <w:marBottom w:val="360"/>
                              <w:divBdr>
                                <w:top w:val="none" w:sz="0" w:space="0" w:color="auto"/>
                                <w:left w:val="none" w:sz="0" w:space="0" w:color="auto"/>
                                <w:bottom w:val="none" w:sz="0" w:space="0" w:color="auto"/>
                                <w:right w:val="none" w:sz="0" w:space="0" w:color="auto"/>
                              </w:divBdr>
                              <w:divsChild>
                                <w:div w:id="1046176942">
                                  <w:marLeft w:val="0"/>
                                  <w:marRight w:val="0"/>
                                  <w:marTop w:val="0"/>
                                  <w:marBottom w:val="0"/>
                                  <w:divBdr>
                                    <w:top w:val="none" w:sz="0" w:space="0" w:color="auto"/>
                                    <w:left w:val="none" w:sz="0" w:space="0" w:color="auto"/>
                                    <w:bottom w:val="none" w:sz="0" w:space="0" w:color="auto"/>
                                    <w:right w:val="none" w:sz="0" w:space="0" w:color="auto"/>
                                  </w:divBdr>
                                </w:div>
                                <w:div w:id="104617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176940">
      <w:marLeft w:val="0"/>
      <w:marRight w:val="0"/>
      <w:marTop w:val="0"/>
      <w:marBottom w:val="0"/>
      <w:divBdr>
        <w:top w:val="none" w:sz="0" w:space="0" w:color="auto"/>
        <w:left w:val="none" w:sz="0" w:space="0" w:color="auto"/>
        <w:bottom w:val="none" w:sz="0" w:space="0" w:color="auto"/>
        <w:right w:val="none" w:sz="0" w:space="0" w:color="auto"/>
      </w:divBdr>
    </w:div>
    <w:div w:id="1046176943">
      <w:marLeft w:val="0"/>
      <w:marRight w:val="0"/>
      <w:marTop w:val="0"/>
      <w:marBottom w:val="0"/>
      <w:divBdr>
        <w:top w:val="none" w:sz="0" w:space="0" w:color="auto"/>
        <w:left w:val="none" w:sz="0" w:space="0" w:color="auto"/>
        <w:bottom w:val="none" w:sz="0" w:space="0" w:color="auto"/>
        <w:right w:val="none" w:sz="0" w:space="0" w:color="auto"/>
      </w:divBdr>
    </w:div>
    <w:div w:id="1046176944">
      <w:marLeft w:val="0"/>
      <w:marRight w:val="0"/>
      <w:marTop w:val="0"/>
      <w:marBottom w:val="0"/>
      <w:divBdr>
        <w:top w:val="none" w:sz="0" w:space="0" w:color="auto"/>
        <w:left w:val="none" w:sz="0" w:space="0" w:color="auto"/>
        <w:bottom w:val="none" w:sz="0" w:space="0" w:color="auto"/>
        <w:right w:val="none" w:sz="0" w:space="0" w:color="auto"/>
      </w:divBdr>
    </w:div>
    <w:div w:id="1046176945">
      <w:marLeft w:val="0"/>
      <w:marRight w:val="0"/>
      <w:marTop w:val="0"/>
      <w:marBottom w:val="0"/>
      <w:divBdr>
        <w:top w:val="none" w:sz="0" w:space="0" w:color="auto"/>
        <w:left w:val="none" w:sz="0" w:space="0" w:color="auto"/>
        <w:bottom w:val="none" w:sz="0" w:space="0" w:color="auto"/>
        <w:right w:val="none" w:sz="0" w:space="0" w:color="auto"/>
      </w:divBdr>
    </w:div>
    <w:div w:id="1046176946">
      <w:marLeft w:val="0"/>
      <w:marRight w:val="0"/>
      <w:marTop w:val="0"/>
      <w:marBottom w:val="0"/>
      <w:divBdr>
        <w:top w:val="none" w:sz="0" w:space="0" w:color="auto"/>
        <w:left w:val="none" w:sz="0" w:space="0" w:color="auto"/>
        <w:bottom w:val="none" w:sz="0" w:space="0" w:color="auto"/>
        <w:right w:val="none" w:sz="0" w:space="0" w:color="auto"/>
      </w:divBdr>
    </w:div>
    <w:div w:id="1046176952">
      <w:marLeft w:val="0"/>
      <w:marRight w:val="0"/>
      <w:marTop w:val="0"/>
      <w:marBottom w:val="0"/>
      <w:divBdr>
        <w:top w:val="none" w:sz="0" w:space="0" w:color="auto"/>
        <w:left w:val="none" w:sz="0" w:space="0" w:color="auto"/>
        <w:bottom w:val="none" w:sz="0" w:space="0" w:color="auto"/>
        <w:right w:val="none" w:sz="0" w:space="0" w:color="auto"/>
      </w:divBdr>
    </w:div>
    <w:div w:id="1046176955">
      <w:marLeft w:val="0"/>
      <w:marRight w:val="0"/>
      <w:marTop w:val="0"/>
      <w:marBottom w:val="0"/>
      <w:divBdr>
        <w:top w:val="none" w:sz="0" w:space="0" w:color="auto"/>
        <w:left w:val="none" w:sz="0" w:space="0" w:color="auto"/>
        <w:bottom w:val="none" w:sz="0" w:space="0" w:color="auto"/>
        <w:right w:val="none" w:sz="0" w:space="0" w:color="auto"/>
      </w:divBdr>
    </w:div>
    <w:div w:id="1071807633">
      <w:bodyDiv w:val="1"/>
      <w:marLeft w:val="0"/>
      <w:marRight w:val="0"/>
      <w:marTop w:val="0"/>
      <w:marBottom w:val="0"/>
      <w:divBdr>
        <w:top w:val="none" w:sz="0" w:space="0" w:color="auto"/>
        <w:left w:val="none" w:sz="0" w:space="0" w:color="auto"/>
        <w:bottom w:val="none" w:sz="0" w:space="0" w:color="auto"/>
        <w:right w:val="none" w:sz="0" w:space="0" w:color="auto"/>
      </w:divBdr>
    </w:div>
    <w:div w:id="1102535290">
      <w:bodyDiv w:val="1"/>
      <w:marLeft w:val="0"/>
      <w:marRight w:val="0"/>
      <w:marTop w:val="0"/>
      <w:marBottom w:val="0"/>
      <w:divBdr>
        <w:top w:val="none" w:sz="0" w:space="0" w:color="auto"/>
        <w:left w:val="none" w:sz="0" w:space="0" w:color="auto"/>
        <w:bottom w:val="none" w:sz="0" w:space="0" w:color="auto"/>
        <w:right w:val="none" w:sz="0" w:space="0" w:color="auto"/>
      </w:divBdr>
      <w:divsChild>
        <w:div w:id="2071076955">
          <w:marLeft w:val="0"/>
          <w:marRight w:val="0"/>
          <w:marTop w:val="0"/>
          <w:marBottom w:val="0"/>
          <w:divBdr>
            <w:top w:val="none" w:sz="0" w:space="0" w:color="auto"/>
            <w:left w:val="none" w:sz="0" w:space="0" w:color="auto"/>
            <w:bottom w:val="none" w:sz="0" w:space="0" w:color="auto"/>
            <w:right w:val="none" w:sz="0" w:space="0" w:color="auto"/>
          </w:divBdr>
          <w:divsChild>
            <w:div w:id="216939437">
              <w:marLeft w:val="0"/>
              <w:marRight w:val="0"/>
              <w:marTop w:val="0"/>
              <w:marBottom w:val="0"/>
              <w:divBdr>
                <w:top w:val="none" w:sz="0" w:space="0" w:color="auto"/>
                <w:left w:val="none" w:sz="0" w:space="0" w:color="auto"/>
                <w:bottom w:val="none" w:sz="0" w:space="0" w:color="auto"/>
                <w:right w:val="none" w:sz="0" w:space="0" w:color="auto"/>
              </w:divBdr>
              <w:divsChild>
                <w:div w:id="937102749">
                  <w:marLeft w:val="0"/>
                  <w:marRight w:val="0"/>
                  <w:marTop w:val="0"/>
                  <w:marBottom w:val="0"/>
                  <w:divBdr>
                    <w:top w:val="none" w:sz="0" w:space="0" w:color="auto"/>
                    <w:left w:val="none" w:sz="0" w:space="0" w:color="auto"/>
                    <w:bottom w:val="none" w:sz="0" w:space="0" w:color="auto"/>
                    <w:right w:val="none" w:sz="0" w:space="0" w:color="auto"/>
                  </w:divBdr>
                  <w:divsChild>
                    <w:div w:id="947195219">
                      <w:marLeft w:val="0"/>
                      <w:marRight w:val="0"/>
                      <w:marTop w:val="0"/>
                      <w:marBottom w:val="0"/>
                      <w:divBdr>
                        <w:top w:val="none" w:sz="0" w:space="0" w:color="auto"/>
                        <w:left w:val="single" w:sz="36" w:space="0" w:color="9FD9A7"/>
                        <w:bottom w:val="none" w:sz="0" w:space="0" w:color="auto"/>
                        <w:right w:val="none" w:sz="0" w:space="0" w:color="auto"/>
                      </w:divBdr>
                      <w:divsChild>
                        <w:div w:id="932207364">
                          <w:marLeft w:val="0"/>
                          <w:marRight w:val="0"/>
                          <w:marTop w:val="0"/>
                          <w:marBottom w:val="0"/>
                          <w:divBdr>
                            <w:top w:val="none" w:sz="0" w:space="0" w:color="auto"/>
                            <w:left w:val="none" w:sz="0" w:space="0" w:color="auto"/>
                            <w:bottom w:val="none" w:sz="0" w:space="0" w:color="auto"/>
                            <w:right w:val="none" w:sz="0" w:space="0" w:color="auto"/>
                          </w:divBdr>
                          <w:divsChild>
                            <w:div w:id="1115445119">
                              <w:marLeft w:val="0"/>
                              <w:marRight w:val="0"/>
                              <w:marTop w:val="0"/>
                              <w:marBottom w:val="0"/>
                              <w:divBdr>
                                <w:top w:val="none" w:sz="0" w:space="0" w:color="auto"/>
                                <w:left w:val="none" w:sz="0" w:space="0" w:color="auto"/>
                                <w:bottom w:val="none" w:sz="0" w:space="0" w:color="auto"/>
                                <w:right w:val="none" w:sz="0" w:space="0" w:color="auto"/>
                              </w:divBdr>
                              <w:divsChild>
                                <w:div w:id="563831226">
                                  <w:marLeft w:val="0"/>
                                  <w:marRight w:val="0"/>
                                  <w:marTop w:val="0"/>
                                  <w:marBottom w:val="0"/>
                                  <w:divBdr>
                                    <w:top w:val="none" w:sz="0" w:space="0" w:color="auto"/>
                                    <w:left w:val="none" w:sz="0" w:space="0" w:color="auto"/>
                                    <w:bottom w:val="none" w:sz="0" w:space="0" w:color="auto"/>
                                    <w:right w:val="none" w:sz="0" w:space="0" w:color="auto"/>
                                  </w:divBdr>
                                  <w:divsChild>
                                    <w:div w:id="769741947">
                                      <w:marLeft w:val="0"/>
                                      <w:marRight w:val="0"/>
                                      <w:marTop w:val="0"/>
                                      <w:marBottom w:val="0"/>
                                      <w:divBdr>
                                        <w:top w:val="none" w:sz="0" w:space="0" w:color="auto"/>
                                        <w:left w:val="none" w:sz="0" w:space="0" w:color="auto"/>
                                        <w:bottom w:val="none" w:sz="0" w:space="0" w:color="auto"/>
                                        <w:right w:val="none" w:sz="0" w:space="0" w:color="auto"/>
                                      </w:divBdr>
                                      <w:divsChild>
                                        <w:div w:id="473567918">
                                          <w:marLeft w:val="0"/>
                                          <w:marRight w:val="0"/>
                                          <w:marTop w:val="0"/>
                                          <w:marBottom w:val="0"/>
                                          <w:divBdr>
                                            <w:top w:val="none" w:sz="0" w:space="0" w:color="auto"/>
                                            <w:left w:val="none" w:sz="0" w:space="0" w:color="auto"/>
                                            <w:bottom w:val="none" w:sz="0" w:space="0" w:color="auto"/>
                                            <w:right w:val="none" w:sz="0" w:space="0" w:color="auto"/>
                                          </w:divBdr>
                                          <w:divsChild>
                                            <w:div w:id="1712655011">
                                              <w:marLeft w:val="0"/>
                                              <w:marRight w:val="0"/>
                                              <w:marTop w:val="0"/>
                                              <w:marBottom w:val="0"/>
                                              <w:divBdr>
                                                <w:top w:val="none" w:sz="0" w:space="0" w:color="auto"/>
                                                <w:left w:val="none" w:sz="0" w:space="0" w:color="auto"/>
                                                <w:bottom w:val="none" w:sz="0" w:space="0" w:color="auto"/>
                                                <w:right w:val="none" w:sz="0" w:space="0" w:color="auto"/>
                                              </w:divBdr>
                                            </w:div>
                                          </w:divsChild>
                                        </w:div>
                                        <w:div w:id="226458428">
                                          <w:marLeft w:val="0"/>
                                          <w:marRight w:val="0"/>
                                          <w:marTop w:val="0"/>
                                          <w:marBottom w:val="0"/>
                                          <w:divBdr>
                                            <w:top w:val="none" w:sz="0" w:space="0" w:color="auto"/>
                                            <w:left w:val="none" w:sz="0" w:space="0" w:color="auto"/>
                                            <w:bottom w:val="none" w:sz="0" w:space="0" w:color="auto"/>
                                            <w:right w:val="none" w:sz="0" w:space="0" w:color="auto"/>
                                          </w:divBdr>
                                          <w:divsChild>
                                            <w:div w:id="956836531">
                                              <w:marLeft w:val="0"/>
                                              <w:marRight w:val="0"/>
                                              <w:marTop w:val="0"/>
                                              <w:marBottom w:val="0"/>
                                              <w:divBdr>
                                                <w:top w:val="none" w:sz="0" w:space="0" w:color="auto"/>
                                                <w:left w:val="none" w:sz="0" w:space="0" w:color="auto"/>
                                                <w:bottom w:val="none" w:sz="0" w:space="0" w:color="auto"/>
                                                <w:right w:val="none" w:sz="0" w:space="0" w:color="auto"/>
                                              </w:divBdr>
                                            </w:div>
                                            <w:div w:id="760758076">
                                              <w:marLeft w:val="0"/>
                                              <w:marRight w:val="0"/>
                                              <w:marTop w:val="0"/>
                                              <w:marBottom w:val="0"/>
                                              <w:divBdr>
                                                <w:top w:val="none" w:sz="0" w:space="0" w:color="auto"/>
                                                <w:left w:val="none" w:sz="0" w:space="0" w:color="auto"/>
                                                <w:bottom w:val="none" w:sz="0" w:space="0" w:color="auto"/>
                                                <w:right w:val="none" w:sz="0" w:space="0" w:color="auto"/>
                                              </w:divBdr>
                                            </w:div>
                                          </w:divsChild>
                                        </w:div>
                                        <w:div w:id="1290235070">
                                          <w:marLeft w:val="0"/>
                                          <w:marRight w:val="0"/>
                                          <w:marTop w:val="0"/>
                                          <w:marBottom w:val="0"/>
                                          <w:divBdr>
                                            <w:top w:val="none" w:sz="0" w:space="0" w:color="auto"/>
                                            <w:left w:val="none" w:sz="0" w:space="0" w:color="auto"/>
                                            <w:bottom w:val="none" w:sz="0" w:space="0" w:color="auto"/>
                                            <w:right w:val="none" w:sz="0" w:space="0" w:color="auto"/>
                                          </w:divBdr>
                                          <w:divsChild>
                                            <w:div w:id="1716395452">
                                              <w:marLeft w:val="0"/>
                                              <w:marRight w:val="0"/>
                                              <w:marTop w:val="0"/>
                                              <w:marBottom w:val="0"/>
                                              <w:divBdr>
                                                <w:top w:val="none" w:sz="0" w:space="0" w:color="auto"/>
                                                <w:left w:val="none" w:sz="0" w:space="0" w:color="auto"/>
                                                <w:bottom w:val="none" w:sz="0" w:space="0" w:color="auto"/>
                                                <w:right w:val="none" w:sz="0" w:space="0" w:color="auto"/>
                                              </w:divBdr>
                                            </w:div>
                                            <w:div w:id="915163233">
                                              <w:marLeft w:val="0"/>
                                              <w:marRight w:val="0"/>
                                              <w:marTop w:val="0"/>
                                              <w:marBottom w:val="0"/>
                                              <w:divBdr>
                                                <w:top w:val="none" w:sz="0" w:space="0" w:color="auto"/>
                                                <w:left w:val="none" w:sz="0" w:space="0" w:color="auto"/>
                                                <w:bottom w:val="none" w:sz="0" w:space="0" w:color="auto"/>
                                                <w:right w:val="none" w:sz="0" w:space="0" w:color="auto"/>
                                              </w:divBdr>
                                            </w:div>
                                          </w:divsChild>
                                        </w:div>
                                        <w:div w:id="1455296319">
                                          <w:marLeft w:val="0"/>
                                          <w:marRight w:val="0"/>
                                          <w:marTop w:val="0"/>
                                          <w:marBottom w:val="0"/>
                                          <w:divBdr>
                                            <w:top w:val="none" w:sz="0" w:space="0" w:color="auto"/>
                                            <w:left w:val="none" w:sz="0" w:space="0" w:color="auto"/>
                                            <w:bottom w:val="none" w:sz="0" w:space="0" w:color="auto"/>
                                            <w:right w:val="none" w:sz="0" w:space="0" w:color="auto"/>
                                          </w:divBdr>
                                          <w:divsChild>
                                            <w:div w:id="1624579610">
                                              <w:marLeft w:val="0"/>
                                              <w:marRight w:val="0"/>
                                              <w:marTop w:val="0"/>
                                              <w:marBottom w:val="0"/>
                                              <w:divBdr>
                                                <w:top w:val="none" w:sz="0" w:space="0" w:color="auto"/>
                                                <w:left w:val="none" w:sz="0" w:space="0" w:color="auto"/>
                                                <w:bottom w:val="none" w:sz="0" w:space="0" w:color="auto"/>
                                                <w:right w:val="none" w:sz="0" w:space="0" w:color="auto"/>
                                              </w:divBdr>
                                            </w:div>
                                            <w:div w:id="1857117863">
                                              <w:marLeft w:val="0"/>
                                              <w:marRight w:val="0"/>
                                              <w:marTop w:val="0"/>
                                              <w:marBottom w:val="0"/>
                                              <w:divBdr>
                                                <w:top w:val="none" w:sz="0" w:space="0" w:color="auto"/>
                                                <w:left w:val="none" w:sz="0" w:space="0" w:color="auto"/>
                                                <w:bottom w:val="none" w:sz="0" w:space="0" w:color="auto"/>
                                                <w:right w:val="none" w:sz="0" w:space="0" w:color="auto"/>
                                              </w:divBdr>
                                            </w:div>
                                          </w:divsChild>
                                        </w:div>
                                        <w:div w:id="1153375629">
                                          <w:marLeft w:val="0"/>
                                          <w:marRight w:val="0"/>
                                          <w:marTop w:val="0"/>
                                          <w:marBottom w:val="0"/>
                                          <w:divBdr>
                                            <w:top w:val="none" w:sz="0" w:space="0" w:color="auto"/>
                                            <w:left w:val="none" w:sz="0" w:space="0" w:color="auto"/>
                                            <w:bottom w:val="none" w:sz="0" w:space="0" w:color="auto"/>
                                            <w:right w:val="none" w:sz="0" w:space="0" w:color="auto"/>
                                          </w:divBdr>
                                          <w:divsChild>
                                            <w:div w:id="1764565034">
                                              <w:marLeft w:val="0"/>
                                              <w:marRight w:val="0"/>
                                              <w:marTop w:val="0"/>
                                              <w:marBottom w:val="0"/>
                                              <w:divBdr>
                                                <w:top w:val="none" w:sz="0" w:space="0" w:color="auto"/>
                                                <w:left w:val="none" w:sz="0" w:space="0" w:color="auto"/>
                                                <w:bottom w:val="none" w:sz="0" w:space="0" w:color="auto"/>
                                                <w:right w:val="none" w:sz="0" w:space="0" w:color="auto"/>
                                              </w:divBdr>
                                            </w:div>
                                            <w:div w:id="1789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639016">
      <w:bodyDiv w:val="1"/>
      <w:marLeft w:val="0"/>
      <w:marRight w:val="0"/>
      <w:marTop w:val="0"/>
      <w:marBottom w:val="0"/>
      <w:divBdr>
        <w:top w:val="none" w:sz="0" w:space="0" w:color="auto"/>
        <w:left w:val="none" w:sz="0" w:space="0" w:color="auto"/>
        <w:bottom w:val="none" w:sz="0" w:space="0" w:color="auto"/>
        <w:right w:val="none" w:sz="0" w:space="0" w:color="auto"/>
      </w:divBdr>
    </w:div>
    <w:div w:id="1395086949">
      <w:bodyDiv w:val="1"/>
      <w:marLeft w:val="0"/>
      <w:marRight w:val="0"/>
      <w:marTop w:val="0"/>
      <w:marBottom w:val="0"/>
      <w:divBdr>
        <w:top w:val="none" w:sz="0" w:space="0" w:color="auto"/>
        <w:left w:val="none" w:sz="0" w:space="0" w:color="auto"/>
        <w:bottom w:val="none" w:sz="0" w:space="0" w:color="auto"/>
        <w:right w:val="none" w:sz="0" w:space="0" w:color="auto"/>
      </w:divBdr>
      <w:divsChild>
        <w:div w:id="1177236502">
          <w:marLeft w:val="0"/>
          <w:marRight w:val="0"/>
          <w:marTop w:val="0"/>
          <w:marBottom w:val="0"/>
          <w:divBdr>
            <w:top w:val="none" w:sz="0" w:space="0" w:color="auto"/>
            <w:left w:val="none" w:sz="0" w:space="0" w:color="auto"/>
            <w:bottom w:val="none" w:sz="0" w:space="0" w:color="auto"/>
            <w:right w:val="none" w:sz="0" w:space="0" w:color="auto"/>
          </w:divBdr>
          <w:divsChild>
            <w:div w:id="748188845">
              <w:marLeft w:val="0"/>
              <w:marRight w:val="0"/>
              <w:marTop w:val="0"/>
              <w:marBottom w:val="0"/>
              <w:divBdr>
                <w:top w:val="none" w:sz="0" w:space="0" w:color="auto"/>
                <w:left w:val="none" w:sz="0" w:space="0" w:color="auto"/>
                <w:bottom w:val="none" w:sz="0" w:space="0" w:color="auto"/>
                <w:right w:val="none" w:sz="0" w:space="0" w:color="auto"/>
              </w:divBdr>
              <w:divsChild>
                <w:div w:id="524096224">
                  <w:marLeft w:val="0"/>
                  <w:marRight w:val="0"/>
                  <w:marTop w:val="0"/>
                  <w:marBottom w:val="0"/>
                  <w:divBdr>
                    <w:top w:val="none" w:sz="0" w:space="0" w:color="auto"/>
                    <w:left w:val="none" w:sz="0" w:space="0" w:color="auto"/>
                    <w:bottom w:val="none" w:sz="0" w:space="0" w:color="auto"/>
                    <w:right w:val="none" w:sz="0" w:space="0" w:color="auto"/>
                  </w:divBdr>
                  <w:divsChild>
                    <w:div w:id="243877300">
                      <w:marLeft w:val="0"/>
                      <w:marRight w:val="0"/>
                      <w:marTop w:val="0"/>
                      <w:marBottom w:val="0"/>
                      <w:divBdr>
                        <w:top w:val="none" w:sz="0" w:space="0" w:color="auto"/>
                        <w:left w:val="none" w:sz="0" w:space="0" w:color="auto"/>
                        <w:bottom w:val="none" w:sz="0" w:space="0" w:color="auto"/>
                        <w:right w:val="none" w:sz="0" w:space="0" w:color="auto"/>
                      </w:divBdr>
                      <w:divsChild>
                        <w:div w:id="2048525790">
                          <w:marLeft w:val="0"/>
                          <w:marRight w:val="0"/>
                          <w:marTop w:val="0"/>
                          <w:marBottom w:val="0"/>
                          <w:divBdr>
                            <w:top w:val="none" w:sz="0" w:space="0" w:color="auto"/>
                            <w:left w:val="none" w:sz="0" w:space="0" w:color="auto"/>
                            <w:bottom w:val="none" w:sz="0" w:space="0" w:color="auto"/>
                            <w:right w:val="none" w:sz="0" w:space="0" w:color="auto"/>
                          </w:divBdr>
                          <w:divsChild>
                            <w:div w:id="827329954">
                              <w:marLeft w:val="0"/>
                              <w:marRight w:val="0"/>
                              <w:marTop w:val="0"/>
                              <w:marBottom w:val="0"/>
                              <w:divBdr>
                                <w:top w:val="none" w:sz="0" w:space="0" w:color="auto"/>
                                <w:left w:val="none" w:sz="0" w:space="0" w:color="auto"/>
                                <w:bottom w:val="none" w:sz="0" w:space="0" w:color="auto"/>
                                <w:right w:val="none" w:sz="0" w:space="0" w:color="auto"/>
                              </w:divBdr>
                              <w:divsChild>
                                <w:div w:id="68238665">
                                  <w:marLeft w:val="0"/>
                                  <w:marRight w:val="0"/>
                                  <w:marTop w:val="0"/>
                                  <w:marBottom w:val="0"/>
                                  <w:divBdr>
                                    <w:top w:val="none" w:sz="0" w:space="0" w:color="auto"/>
                                    <w:left w:val="none" w:sz="0" w:space="0" w:color="auto"/>
                                    <w:bottom w:val="none" w:sz="0" w:space="0" w:color="auto"/>
                                    <w:right w:val="none" w:sz="0" w:space="0" w:color="auto"/>
                                  </w:divBdr>
                                  <w:divsChild>
                                    <w:div w:id="1555462823">
                                      <w:marLeft w:val="0"/>
                                      <w:marRight w:val="0"/>
                                      <w:marTop w:val="0"/>
                                      <w:marBottom w:val="0"/>
                                      <w:divBdr>
                                        <w:top w:val="none" w:sz="0" w:space="0" w:color="auto"/>
                                        <w:left w:val="none" w:sz="0" w:space="0" w:color="auto"/>
                                        <w:bottom w:val="none" w:sz="0" w:space="0" w:color="auto"/>
                                        <w:right w:val="none" w:sz="0" w:space="0" w:color="auto"/>
                                      </w:divBdr>
                                      <w:divsChild>
                                        <w:div w:id="13526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805505">
      <w:bodyDiv w:val="1"/>
      <w:marLeft w:val="0"/>
      <w:marRight w:val="0"/>
      <w:marTop w:val="0"/>
      <w:marBottom w:val="0"/>
      <w:divBdr>
        <w:top w:val="none" w:sz="0" w:space="0" w:color="auto"/>
        <w:left w:val="none" w:sz="0" w:space="0" w:color="auto"/>
        <w:bottom w:val="none" w:sz="0" w:space="0" w:color="auto"/>
        <w:right w:val="none" w:sz="0" w:space="0" w:color="auto"/>
      </w:divBdr>
    </w:div>
    <w:div w:id="1468746428">
      <w:bodyDiv w:val="1"/>
      <w:marLeft w:val="0"/>
      <w:marRight w:val="0"/>
      <w:marTop w:val="0"/>
      <w:marBottom w:val="0"/>
      <w:divBdr>
        <w:top w:val="none" w:sz="0" w:space="0" w:color="auto"/>
        <w:left w:val="none" w:sz="0" w:space="0" w:color="auto"/>
        <w:bottom w:val="none" w:sz="0" w:space="0" w:color="auto"/>
        <w:right w:val="none" w:sz="0" w:space="0" w:color="auto"/>
      </w:divBdr>
    </w:div>
    <w:div w:id="1542475723">
      <w:bodyDiv w:val="1"/>
      <w:marLeft w:val="0"/>
      <w:marRight w:val="0"/>
      <w:marTop w:val="0"/>
      <w:marBottom w:val="0"/>
      <w:divBdr>
        <w:top w:val="none" w:sz="0" w:space="0" w:color="auto"/>
        <w:left w:val="none" w:sz="0" w:space="0" w:color="auto"/>
        <w:bottom w:val="none" w:sz="0" w:space="0" w:color="auto"/>
        <w:right w:val="none" w:sz="0" w:space="0" w:color="auto"/>
      </w:divBdr>
    </w:div>
    <w:div w:id="1606962829">
      <w:bodyDiv w:val="1"/>
      <w:marLeft w:val="0"/>
      <w:marRight w:val="0"/>
      <w:marTop w:val="0"/>
      <w:marBottom w:val="0"/>
      <w:divBdr>
        <w:top w:val="none" w:sz="0" w:space="0" w:color="auto"/>
        <w:left w:val="none" w:sz="0" w:space="0" w:color="auto"/>
        <w:bottom w:val="none" w:sz="0" w:space="0" w:color="auto"/>
        <w:right w:val="none" w:sz="0" w:space="0" w:color="auto"/>
      </w:divBdr>
    </w:div>
    <w:div w:id="1700354508">
      <w:bodyDiv w:val="1"/>
      <w:marLeft w:val="0"/>
      <w:marRight w:val="0"/>
      <w:marTop w:val="0"/>
      <w:marBottom w:val="0"/>
      <w:divBdr>
        <w:top w:val="none" w:sz="0" w:space="0" w:color="auto"/>
        <w:left w:val="none" w:sz="0" w:space="0" w:color="auto"/>
        <w:bottom w:val="none" w:sz="0" w:space="0" w:color="auto"/>
        <w:right w:val="none" w:sz="0" w:space="0" w:color="auto"/>
      </w:divBdr>
    </w:div>
    <w:div w:id="1790970257">
      <w:bodyDiv w:val="1"/>
      <w:marLeft w:val="0"/>
      <w:marRight w:val="0"/>
      <w:marTop w:val="0"/>
      <w:marBottom w:val="0"/>
      <w:divBdr>
        <w:top w:val="none" w:sz="0" w:space="0" w:color="auto"/>
        <w:left w:val="none" w:sz="0" w:space="0" w:color="auto"/>
        <w:bottom w:val="none" w:sz="0" w:space="0" w:color="auto"/>
        <w:right w:val="none" w:sz="0" w:space="0" w:color="auto"/>
      </w:divBdr>
      <w:divsChild>
        <w:div w:id="1863130549">
          <w:marLeft w:val="0"/>
          <w:marRight w:val="0"/>
          <w:marTop w:val="0"/>
          <w:marBottom w:val="0"/>
          <w:divBdr>
            <w:top w:val="none" w:sz="0" w:space="0" w:color="auto"/>
            <w:left w:val="none" w:sz="0" w:space="0" w:color="auto"/>
            <w:bottom w:val="none" w:sz="0" w:space="0" w:color="auto"/>
            <w:right w:val="none" w:sz="0" w:space="0" w:color="auto"/>
          </w:divBdr>
          <w:divsChild>
            <w:div w:id="15091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9026">
      <w:bodyDiv w:val="1"/>
      <w:marLeft w:val="0"/>
      <w:marRight w:val="0"/>
      <w:marTop w:val="0"/>
      <w:marBottom w:val="0"/>
      <w:divBdr>
        <w:top w:val="none" w:sz="0" w:space="0" w:color="auto"/>
        <w:left w:val="none" w:sz="0" w:space="0" w:color="auto"/>
        <w:bottom w:val="none" w:sz="0" w:space="0" w:color="auto"/>
        <w:right w:val="none" w:sz="0" w:space="0" w:color="auto"/>
      </w:divBdr>
    </w:div>
    <w:div w:id="2052026743">
      <w:bodyDiv w:val="1"/>
      <w:marLeft w:val="0"/>
      <w:marRight w:val="0"/>
      <w:marTop w:val="0"/>
      <w:marBottom w:val="0"/>
      <w:divBdr>
        <w:top w:val="none" w:sz="0" w:space="0" w:color="auto"/>
        <w:left w:val="none" w:sz="0" w:space="0" w:color="auto"/>
        <w:bottom w:val="none" w:sz="0" w:space="0" w:color="auto"/>
        <w:right w:val="none" w:sz="0" w:space="0" w:color="auto"/>
      </w:divBdr>
    </w:div>
    <w:div w:id="2062171026">
      <w:bodyDiv w:val="1"/>
      <w:marLeft w:val="0"/>
      <w:marRight w:val="0"/>
      <w:marTop w:val="0"/>
      <w:marBottom w:val="0"/>
      <w:divBdr>
        <w:top w:val="none" w:sz="0" w:space="0" w:color="auto"/>
        <w:left w:val="none" w:sz="0" w:space="0" w:color="auto"/>
        <w:bottom w:val="none" w:sz="0" w:space="0" w:color="auto"/>
        <w:right w:val="none" w:sz="0" w:space="0" w:color="auto"/>
      </w:divBdr>
    </w:div>
    <w:div w:id="2069181190">
      <w:bodyDiv w:val="1"/>
      <w:marLeft w:val="0"/>
      <w:marRight w:val="0"/>
      <w:marTop w:val="0"/>
      <w:marBottom w:val="0"/>
      <w:divBdr>
        <w:top w:val="none" w:sz="0" w:space="0" w:color="auto"/>
        <w:left w:val="none" w:sz="0" w:space="0" w:color="auto"/>
        <w:bottom w:val="none" w:sz="0" w:space="0" w:color="auto"/>
        <w:right w:val="none" w:sz="0" w:space="0" w:color="auto"/>
      </w:divBdr>
    </w:div>
    <w:div w:id="2069306977">
      <w:bodyDiv w:val="1"/>
      <w:marLeft w:val="0"/>
      <w:marRight w:val="0"/>
      <w:marTop w:val="0"/>
      <w:marBottom w:val="0"/>
      <w:divBdr>
        <w:top w:val="none" w:sz="0" w:space="0" w:color="auto"/>
        <w:left w:val="none" w:sz="0" w:space="0" w:color="auto"/>
        <w:bottom w:val="none" w:sz="0" w:space="0" w:color="auto"/>
        <w:right w:val="none" w:sz="0" w:space="0" w:color="auto"/>
      </w:divBdr>
    </w:div>
    <w:div w:id="2090224277">
      <w:bodyDiv w:val="1"/>
      <w:marLeft w:val="0"/>
      <w:marRight w:val="0"/>
      <w:marTop w:val="0"/>
      <w:marBottom w:val="0"/>
      <w:divBdr>
        <w:top w:val="none" w:sz="0" w:space="0" w:color="auto"/>
        <w:left w:val="none" w:sz="0" w:space="0" w:color="auto"/>
        <w:bottom w:val="none" w:sz="0" w:space="0" w:color="auto"/>
        <w:right w:val="none" w:sz="0" w:space="0" w:color="auto"/>
      </w:divBdr>
    </w:div>
    <w:div w:id="2098284076">
      <w:bodyDiv w:val="1"/>
      <w:marLeft w:val="0"/>
      <w:marRight w:val="0"/>
      <w:marTop w:val="0"/>
      <w:marBottom w:val="0"/>
      <w:divBdr>
        <w:top w:val="none" w:sz="0" w:space="0" w:color="auto"/>
        <w:left w:val="none" w:sz="0" w:space="0" w:color="auto"/>
        <w:bottom w:val="none" w:sz="0" w:space="0" w:color="auto"/>
        <w:right w:val="none" w:sz="0" w:space="0" w:color="auto"/>
      </w:divBdr>
    </w:div>
    <w:div w:id="2098673609">
      <w:bodyDiv w:val="1"/>
      <w:marLeft w:val="0"/>
      <w:marRight w:val="0"/>
      <w:marTop w:val="0"/>
      <w:marBottom w:val="0"/>
      <w:divBdr>
        <w:top w:val="none" w:sz="0" w:space="0" w:color="auto"/>
        <w:left w:val="none" w:sz="0" w:space="0" w:color="auto"/>
        <w:bottom w:val="none" w:sz="0" w:space="0" w:color="auto"/>
        <w:right w:val="none" w:sz="0" w:space="0" w:color="auto"/>
      </w:divBdr>
    </w:div>
    <w:div w:id="21122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AL_get(this,%20'jour',%20'Clin%20Cancer%20Res.');" TargetMode="External"/><Relationship Id="rId18" Type="http://schemas.openxmlformats.org/officeDocument/2006/relationships/hyperlink" Target="http://www.ncbi.nlm.nih.gov/pubmed/?term=121.%09Bookman+EG.+Din-Lovinescu+C%2C+Warral+BB%2C+Manolio%2C+TA%2C+Bennett+SN%2C+Laurie+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nci.oxfordjournals.org/cgi/doi/10.1093/jnci/djm159" TargetMode="External"/><Relationship Id="rId17" Type="http://schemas.openxmlformats.org/officeDocument/2006/relationships/hyperlink" Target="http://www.ncbi.nlm.nih.gov/pubmed/?term=120.%09Porras+C%2C+Nodora+J%2C+Sexton+R%2C+Ferreccio+C%2C+Jimenez+S%2C+Dominguez+RL%2C+et+al.+(including+Anderson).++Epidemiology+of+Helicobacter+pylori+infection+in+Six+Latin+American+Countries+(SWOG+Trial+S0701).++Cancer+Causes+and+Control%2C+2013." TargetMode="External"/><Relationship Id="rId2" Type="http://schemas.openxmlformats.org/officeDocument/2006/relationships/numbering" Target="numbering.xml"/><Relationship Id="rId16" Type="http://schemas.openxmlformats.org/officeDocument/2006/relationships/hyperlink" Target="http://www.ncbi.nlm.nih.gov/pubmed/?term=Arem+H%2C+Chlebowski+R%2C+Stefanick+M%2C+Anderson+G%2C+Wasctawski-Wende+J%2C+Sims+S%2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ncbi.nlm.nih.gov/pubmed/?term=116.%09Charles+W.+Drescher+CW%2C+Shah+C%2C+Thorpe+J%2C+O%E2%80%99Briant+K%2C+Anderson+GL%2C+Berg+C.+Urban+N%2C+McIntosh+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cbi.nlm.nih.gov/pubmed/?term=Prentice+RL%2C+Pettinger+M%2C+Jackson+R%2C+Wactawski-Wende+J%2C+LaCroix+A%2C+Anderson+GL%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A7F6A-2CB1-448C-BDE9-31E0F4E6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7979</Words>
  <Characters>50449</Characters>
  <Application>Microsoft Office Word</Application>
  <DocSecurity>0</DocSecurity>
  <Lines>420</Lines>
  <Paragraphs>116</Paragraphs>
  <ScaleCrop>false</ScaleCrop>
  <HeadingPairs>
    <vt:vector size="2" baseType="variant">
      <vt:variant>
        <vt:lpstr>Title</vt:lpstr>
      </vt:variant>
      <vt:variant>
        <vt:i4>1</vt:i4>
      </vt:variant>
    </vt:vector>
  </HeadingPairs>
  <TitlesOfParts>
    <vt:vector size="1" baseType="lpstr">
      <vt:lpstr>CURRICULUM VITAE</vt:lpstr>
    </vt:vector>
  </TitlesOfParts>
  <Company>WHI</Company>
  <LinksUpToDate>false</LinksUpToDate>
  <CharactersWithSpaces>58312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Garnet Anderson</dc:creator>
  <cp:lastModifiedBy>tessh (Tess Hurley)</cp:lastModifiedBy>
  <cp:revision>2</cp:revision>
  <cp:lastPrinted>2013-04-20T18:10:00Z</cp:lastPrinted>
  <dcterms:created xsi:type="dcterms:W3CDTF">2013-06-05T19:56:00Z</dcterms:created>
  <dcterms:modified xsi:type="dcterms:W3CDTF">2013-06-05T19:56:00Z</dcterms:modified>
</cp:coreProperties>
</file>